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F1E" w:rsidRPr="005A195F" w:rsidRDefault="00F05F1E" w:rsidP="005A195F">
      <w:pPr>
        <w:pStyle w:val="1"/>
        <w:spacing w:after="0"/>
        <w:rPr>
          <w:b/>
          <w:bCs/>
          <w:sz w:val="24"/>
          <w:szCs w:val="24"/>
        </w:rPr>
      </w:pPr>
    </w:p>
    <w:p w:rsidR="00F400F7" w:rsidRDefault="00F400F7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</w:p>
    <w:p w:rsidR="00F05F1E" w:rsidRPr="005A195F" w:rsidRDefault="00F05F1E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  <w:r w:rsidRPr="005A195F">
        <w:rPr>
          <w:b/>
          <w:szCs w:val="24"/>
          <w:lang w:eastAsia="bg-BG" w:bidi="bg-BG"/>
        </w:rPr>
        <w:t>ЗАПОВЕД</w:t>
      </w:r>
    </w:p>
    <w:p w:rsidR="00EB1985" w:rsidRPr="005A195F" w:rsidRDefault="00EB1985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</w:p>
    <w:p w:rsidR="00F05F1E" w:rsidRPr="005A195F" w:rsidRDefault="00F05F1E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  <w:r w:rsidRPr="005A195F">
        <w:rPr>
          <w:b/>
          <w:szCs w:val="24"/>
          <w:lang w:eastAsia="bg-BG" w:bidi="bg-BG"/>
        </w:rPr>
        <w:t xml:space="preserve">№ </w:t>
      </w:r>
      <w:r w:rsidR="00C23BAE">
        <w:rPr>
          <w:b/>
          <w:szCs w:val="24"/>
          <w:lang w:eastAsia="bg-BG" w:bidi="bg-BG"/>
        </w:rPr>
        <w:t>РД-10-165</w:t>
      </w:r>
    </w:p>
    <w:p w:rsidR="00EB1985" w:rsidRPr="005A195F" w:rsidRDefault="00EB1985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</w:p>
    <w:p w:rsidR="00F05F1E" w:rsidRPr="005A195F" w:rsidRDefault="00F05F1E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  <w:r w:rsidRPr="005A195F">
        <w:rPr>
          <w:b/>
          <w:szCs w:val="24"/>
          <w:lang w:eastAsia="bg-BG" w:bidi="bg-BG"/>
        </w:rPr>
        <w:t xml:space="preserve">София, </w:t>
      </w:r>
      <w:r w:rsidR="00C23BAE">
        <w:rPr>
          <w:b/>
          <w:szCs w:val="24"/>
          <w:lang w:eastAsia="bg-BG" w:bidi="bg-BG"/>
        </w:rPr>
        <w:t>06.08.</w:t>
      </w:r>
      <w:r w:rsidR="00BB773F" w:rsidRPr="005A195F">
        <w:rPr>
          <w:b/>
          <w:szCs w:val="24"/>
          <w:lang w:eastAsia="bg-BG" w:bidi="bg-BG"/>
        </w:rPr>
        <w:t>2025</w:t>
      </w:r>
      <w:r w:rsidRPr="005A195F">
        <w:rPr>
          <w:b/>
          <w:szCs w:val="24"/>
          <w:lang w:eastAsia="bg-BG" w:bidi="bg-BG"/>
        </w:rPr>
        <w:t xml:space="preserve"> г.</w:t>
      </w:r>
    </w:p>
    <w:p w:rsidR="00F05F1E" w:rsidRPr="00B74917" w:rsidRDefault="00F05F1E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7D62E5" w:rsidRPr="00B74917" w:rsidRDefault="007D62E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bookmarkStart w:id="0" w:name="Text2"/>
      <w:r w:rsidRPr="00B74917">
        <w:rPr>
          <w:szCs w:val="24"/>
          <w:lang w:eastAsia="bg-BG" w:bidi="bg-BG"/>
        </w:rPr>
        <w:t>На основание чл.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16, ал.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2 и чл.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19, ал.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1 от Закона за държавната собственост</w:t>
      </w:r>
      <w:r w:rsidR="00FE0C61">
        <w:rPr>
          <w:szCs w:val="24"/>
          <w:lang w:eastAsia="bg-BG" w:bidi="bg-BG"/>
        </w:rPr>
        <w:t xml:space="preserve"> (ЗДС)</w:t>
      </w:r>
      <w:r w:rsidRPr="00B74917">
        <w:rPr>
          <w:szCs w:val="24"/>
          <w:lang w:eastAsia="bg-BG" w:bidi="bg-BG"/>
        </w:rPr>
        <w:t>, чл.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13, ал.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1 и 2</w:t>
      </w:r>
      <w:r w:rsidR="00C83553">
        <w:rPr>
          <w:szCs w:val="24"/>
          <w:lang w:eastAsia="bg-BG" w:bidi="bg-BG"/>
        </w:rPr>
        <w:t>, чл. 41</w:t>
      </w:r>
      <w:r w:rsidR="00F11F7F">
        <w:rPr>
          <w:szCs w:val="24"/>
          <w:lang w:eastAsia="bg-BG" w:bidi="bg-BG"/>
        </w:rPr>
        <w:t>, ал. 2</w:t>
      </w:r>
      <w:r w:rsidR="00C83553">
        <w:rPr>
          <w:szCs w:val="24"/>
          <w:lang w:eastAsia="bg-BG" w:bidi="bg-BG"/>
        </w:rPr>
        <w:t xml:space="preserve"> и </w:t>
      </w:r>
      <w:r w:rsidR="009C3DF7">
        <w:rPr>
          <w:szCs w:val="24"/>
          <w:lang w:eastAsia="bg-BG" w:bidi="bg-BG"/>
        </w:rPr>
        <w:t>чл. 43</w:t>
      </w:r>
      <w:r w:rsidRPr="00B74917">
        <w:rPr>
          <w:szCs w:val="24"/>
          <w:lang w:eastAsia="bg-BG" w:bidi="bg-BG"/>
        </w:rPr>
        <w:t xml:space="preserve"> от Правилника за прилагане на Закона за държавната собственост</w:t>
      </w:r>
      <w:r w:rsidR="00FE0C61">
        <w:rPr>
          <w:szCs w:val="24"/>
          <w:lang w:eastAsia="bg-BG" w:bidi="bg-BG"/>
        </w:rPr>
        <w:t xml:space="preserve"> (ПП на ЗДС)</w:t>
      </w:r>
      <w:r w:rsidRPr="00B74917">
        <w:rPr>
          <w:szCs w:val="24"/>
          <w:lang w:eastAsia="bg-BG" w:bidi="bg-BG"/>
        </w:rPr>
        <w:t>, чл.</w:t>
      </w:r>
      <w:r w:rsidR="008A4759">
        <w:rPr>
          <w:szCs w:val="24"/>
          <w:lang w:eastAsia="bg-BG" w:bidi="bg-BG"/>
        </w:rPr>
        <w:t xml:space="preserve"> </w:t>
      </w:r>
      <w:r w:rsidRPr="00B74917">
        <w:rPr>
          <w:szCs w:val="24"/>
          <w:lang w:eastAsia="bg-BG" w:bidi="bg-BG"/>
        </w:rPr>
        <w:t>5</w:t>
      </w:r>
      <w:r w:rsidR="00F11F7F">
        <w:rPr>
          <w:szCs w:val="24"/>
          <w:lang w:eastAsia="bg-BG" w:bidi="bg-BG"/>
        </w:rPr>
        <w:t xml:space="preserve"> и чл. 24</w:t>
      </w:r>
      <w:r w:rsidRPr="00B74917">
        <w:rPr>
          <w:szCs w:val="24"/>
          <w:lang w:eastAsia="bg-BG" w:bidi="bg-BG"/>
        </w:rPr>
        <w:t xml:space="preserve"> от Вътрешни правила за организиране и провеждане на търгове за отдаване под наем на имот - публична държавна собственост, предоставен за ползване и управление на ДА ДРВВЗ</w:t>
      </w:r>
      <w:r w:rsidR="00FE0C61">
        <w:rPr>
          <w:szCs w:val="24"/>
          <w:lang w:eastAsia="bg-BG" w:bidi="bg-BG"/>
        </w:rPr>
        <w:t xml:space="preserve"> (ВП)</w:t>
      </w:r>
      <w:r w:rsidRPr="00B74917">
        <w:rPr>
          <w:szCs w:val="24"/>
          <w:lang w:eastAsia="bg-BG" w:bidi="bg-BG"/>
        </w:rPr>
        <w:t>, във връзка с писм</w:t>
      </w:r>
      <w:r w:rsidR="00455CF3">
        <w:rPr>
          <w:szCs w:val="24"/>
          <w:lang w:eastAsia="bg-BG" w:bidi="bg-BG"/>
        </w:rPr>
        <w:t>о</w:t>
      </w:r>
      <w:r w:rsidRPr="00B74917">
        <w:rPr>
          <w:szCs w:val="24"/>
          <w:lang w:eastAsia="bg-BG" w:bidi="bg-BG"/>
        </w:rPr>
        <w:t xml:space="preserve"> с</w:t>
      </w:r>
      <w:r w:rsidR="00B04A94" w:rsidRPr="00B04A94">
        <w:rPr>
          <w:szCs w:val="24"/>
          <w:lang w:eastAsia="bg-BG" w:bidi="bg-BG"/>
        </w:rPr>
        <w:t xml:space="preserve"> </w:t>
      </w:r>
      <w:r w:rsidR="00307405">
        <w:rPr>
          <w:szCs w:val="24"/>
          <w:lang w:eastAsia="bg-BG" w:bidi="bg-BG"/>
        </w:rPr>
        <w:t>вх</w:t>
      </w:r>
      <w:r w:rsidR="00BB773F">
        <w:rPr>
          <w:szCs w:val="24"/>
          <w:lang w:eastAsia="bg-BG" w:bidi="bg-BG"/>
        </w:rPr>
        <w:t>.</w:t>
      </w:r>
      <w:r w:rsidR="008A4759">
        <w:rPr>
          <w:szCs w:val="24"/>
          <w:lang w:eastAsia="bg-BG" w:bidi="bg-BG"/>
        </w:rPr>
        <w:t xml:space="preserve"> </w:t>
      </w:r>
      <w:r w:rsidR="00BB773F">
        <w:rPr>
          <w:szCs w:val="24"/>
          <w:lang w:eastAsia="bg-BG" w:bidi="bg-BG"/>
        </w:rPr>
        <w:t>№ 2836/3</w:t>
      </w:r>
      <w:r w:rsidR="00F11F7F">
        <w:rPr>
          <w:szCs w:val="24"/>
          <w:lang w:eastAsia="bg-BG" w:bidi="bg-BG"/>
        </w:rPr>
        <w:t>1</w:t>
      </w:r>
      <w:r w:rsidR="00BB773F">
        <w:rPr>
          <w:szCs w:val="24"/>
          <w:lang w:eastAsia="bg-BG" w:bidi="bg-BG"/>
        </w:rPr>
        <w:t>.0</w:t>
      </w:r>
      <w:r w:rsidR="00F11F7F">
        <w:rPr>
          <w:szCs w:val="24"/>
          <w:lang w:eastAsia="bg-BG" w:bidi="bg-BG"/>
        </w:rPr>
        <w:t>7</w:t>
      </w:r>
      <w:r w:rsidR="00BB773F">
        <w:rPr>
          <w:szCs w:val="24"/>
          <w:lang w:eastAsia="bg-BG" w:bidi="bg-BG"/>
        </w:rPr>
        <w:t>.2025</w:t>
      </w:r>
      <w:r w:rsidR="00B04A94">
        <w:rPr>
          <w:szCs w:val="24"/>
          <w:lang w:eastAsia="bg-BG" w:bidi="bg-BG"/>
        </w:rPr>
        <w:t>г</w:t>
      </w:r>
      <w:r w:rsidRPr="00B74917">
        <w:rPr>
          <w:szCs w:val="24"/>
          <w:lang w:eastAsia="bg-BG" w:bidi="bg-BG"/>
        </w:rPr>
        <w:t xml:space="preserve">. на </w:t>
      </w:r>
      <w:r w:rsidR="00307405">
        <w:rPr>
          <w:szCs w:val="24"/>
          <w:lang w:eastAsia="bg-BG" w:bidi="bg-BG"/>
        </w:rPr>
        <w:t>директора на ТД ДР Варна</w:t>
      </w:r>
      <w:r w:rsidRPr="00B74917">
        <w:rPr>
          <w:szCs w:val="24"/>
          <w:lang w:eastAsia="bg-BG" w:bidi="bg-BG"/>
        </w:rPr>
        <w:t>,</w:t>
      </w:r>
    </w:p>
    <w:p w:rsidR="00F05F1E" w:rsidRPr="005A195F" w:rsidRDefault="00F05F1E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</w:p>
    <w:p w:rsidR="00B74917" w:rsidRPr="005A195F" w:rsidRDefault="00F05F1E" w:rsidP="005A195F">
      <w:pPr>
        <w:widowControl w:val="0"/>
        <w:spacing w:after="0" w:line="270" w:lineRule="exact"/>
        <w:ind w:firstLine="709"/>
        <w:jc w:val="center"/>
        <w:rPr>
          <w:b/>
          <w:szCs w:val="24"/>
          <w:lang w:eastAsia="bg-BG" w:bidi="bg-BG"/>
        </w:rPr>
      </w:pPr>
      <w:r w:rsidRPr="005A195F">
        <w:rPr>
          <w:b/>
          <w:szCs w:val="24"/>
          <w:lang w:eastAsia="bg-BG" w:bidi="bg-BG"/>
        </w:rPr>
        <w:t>НАРЕЖДАМ:</w:t>
      </w:r>
    </w:p>
    <w:p w:rsidR="00EB1985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D911BC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1.</w:t>
      </w:r>
      <w:r w:rsidRPr="005A195F">
        <w:rPr>
          <w:szCs w:val="24"/>
          <w:lang w:eastAsia="bg-BG" w:bidi="bg-BG"/>
        </w:rPr>
        <w:t xml:space="preserve"> </w:t>
      </w:r>
      <w:r w:rsidRPr="002C4629">
        <w:rPr>
          <w:szCs w:val="24"/>
          <w:lang w:eastAsia="bg-BG" w:bidi="bg-BG"/>
        </w:rPr>
        <w:t>С оглед доброто стопанисване и възможност за набиране на приходи, обявявам провеждане на</w:t>
      </w:r>
      <w:r>
        <w:rPr>
          <w:szCs w:val="24"/>
          <w:lang w:eastAsia="bg-BG" w:bidi="bg-BG"/>
        </w:rPr>
        <w:t xml:space="preserve"> </w:t>
      </w:r>
      <w:r w:rsidR="00BB773F">
        <w:rPr>
          <w:szCs w:val="24"/>
          <w:lang w:eastAsia="bg-BG" w:bidi="bg-BG"/>
        </w:rPr>
        <w:t>търг с тайно наддаване</w:t>
      </w:r>
      <w:r w:rsidRPr="002C4629">
        <w:rPr>
          <w:szCs w:val="24"/>
          <w:lang w:eastAsia="bg-BG" w:bidi="bg-BG"/>
        </w:rPr>
        <w:t xml:space="preserve"> </w:t>
      </w:r>
      <w:r w:rsidR="00BB773F" w:rsidRPr="009578CE">
        <w:rPr>
          <w:szCs w:val="24"/>
          <w:lang w:eastAsia="bg-BG" w:bidi="bg-BG"/>
        </w:rPr>
        <w:t>на</w:t>
      </w:r>
      <w:r w:rsidR="00BB773F" w:rsidRPr="00A265DD">
        <w:rPr>
          <w:szCs w:val="24"/>
          <w:lang w:eastAsia="bg-BG" w:bidi="bg-BG"/>
        </w:rPr>
        <w:t xml:space="preserve"> </w:t>
      </w:r>
      <w:r w:rsidR="00BB773F">
        <w:rPr>
          <w:szCs w:val="24"/>
          <w:lang w:eastAsia="bg-BG" w:bidi="bg-BG"/>
        </w:rPr>
        <w:t>следните площи:</w:t>
      </w:r>
      <w:r w:rsidR="00BB773F" w:rsidRPr="00880BB8">
        <w:rPr>
          <w:szCs w:val="24"/>
          <w:lang w:eastAsia="bg-BG" w:bidi="bg-BG"/>
        </w:rPr>
        <w:t xml:space="preserve"> </w:t>
      </w:r>
      <w:r w:rsidR="00D911BC" w:rsidRPr="00D911BC">
        <w:rPr>
          <w:szCs w:val="24"/>
          <w:lang w:eastAsia="bg-BG" w:bidi="bg-BG"/>
        </w:rPr>
        <w:t xml:space="preserve">част от </w:t>
      </w:r>
      <w:proofErr w:type="spellStart"/>
      <w:r w:rsidR="00D911BC" w:rsidRPr="00D911BC">
        <w:rPr>
          <w:szCs w:val="24"/>
          <w:lang w:eastAsia="bg-BG" w:bidi="bg-BG"/>
        </w:rPr>
        <w:t>подпокривно</w:t>
      </w:r>
      <w:proofErr w:type="spellEnd"/>
      <w:r w:rsidR="00D911BC" w:rsidRPr="00D911BC">
        <w:rPr>
          <w:szCs w:val="24"/>
          <w:lang w:eastAsia="bg-BG" w:bidi="bg-BG"/>
        </w:rPr>
        <w:t xml:space="preserve"> пространство със застроена площ - 7,5 </w:t>
      </w:r>
      <w:proofErr w:type="spellStart"/>
      <w:r w:rsidR="00D911BC" w:rsidRPr="00D911BC">
        <w:rPr>
          <w:szCs w:val="24"/>
          <w:lang w:eastAsia="bg-BG" w:bidi="bg-BG"/>
        </w:rPr>
        <w:t>кв.м</w:t>
      </w:r>
      <w:proofErr w:type="spellEnd"/>
      <w:r w:rsidR="00D911BC" w:rsidRPr="00D911BC">
        <w:rPr>
          <w:szCs w:val="24"/>
          <w:lang w:eastAsia="bg-BG" w:bidi="bg-BG"/>
        </w:rPr>
        <w:t xml:space="preserve">. и </w:t>
      </w:r>
      <w:r w:rsidR="006B09AE">
        <w:rPr>
          <w:szCs w:val="24"/>
          <w:lang w:eastAsia="bg-BG" w:bidi="bg-BG"/>
        </w:rPr>
        <w:t>част от покривното пространство</w:t>
      </w:r>
      <w:r w:rsidR="00D911BC" w:rsidRPr="00D911BC">
        <w:rPr>
          <w:szCs w:val="24"/>
          <w:lang w:eastAsia="bg-BG" w:bidi="bg-BG"/>
        </w:rPr>
        <w:t xml:space="preserve"> - 39,60 </w:t>
      </w:r>
      <w:proofErr w:type="spellStart"/>
      <w:r w:rsidR="00D911BC" w:rsidRPr="00D911BC">
        <w:rPr>
          <w:szCs w:val="24"/>
          <w:lang w:eastAsia="bg-BG" w:bidi="bg-BG"/>
        </w:rPr>
        <w:t>кв.м</w:t>
      </w:r>
      <w:proofErr w:type="spellEnd"/>
      <w:r w:rsidR="00D911BC" w:rsidRPr="00D911BC">
        <w:rPr>
          <w:szCs w:val="24"/>
          <w:lang w:eastAsia="bg-BG" w:bidi="bg-BG"/>
        </w:rPr>
        <w:t xml:space="preserve">.,  находящи се в сграда </w:t>
      </w:r>
      <w:r w:rsidR="00F55CD5">
        <w:rPr>
          <w:szCs w:val="24"/>
          <w:lang w:eastAsia="bg-BG" w:bidi="bg-BG"/>
        </w:rPr>
        <w:t>за съхранение на зърно/силоз 1/ с идентификатор</w:t>
      </w:r>
      <w:r w:rsidR="006B09AE">
        <w:rPr>
          <w:szCs w:val="24"/>
          <w:lang w:eastAsia="bg-BG" w:bidi="bg-BG"/>
        </w:rPr>
        <w:t xml:space="preserve"> </w:t>
      </w:r>
      <w:r w:rsidR="00F55CD5">
        <w:rPr>
          <w:szCs w:val="24"/>
          <w:lang w:eastAsia="bg-BG" w:bidi="bg-BG"/>
        </w:rPr>
        <w:t>№</w:t>
      </w:r>
      <w:r w:rsidR="006B09AE">
        <w:rPr>
          <w:szCs w:val="24"/>
          <w:lang w:eastAsia="bg-BG" w:bidi="bg-BG"/>
        </w:rPr>
        <w:t xml:space="preserve"> </w:t>
      </w:r>
      <w:r w:rsidR="00F55CD5">
        <w:rPr>
          <w:szCs w:val="24"/>
          <w:lang w:eastAsia="bg-BG" w:bidi="bg-BG"/>
        </w:rPr>
        <w:t xml:space="preserve">14711.501.2117.65  в </w:t>
      </w:r>
      <w:proofErr w:type="spellStart"/>
      <w:r w:rsidR="006B09AE">
        <w:rPr>
          <w:szCs w:val="24"/>
          <w:lang w:eastAsia="bg-BG" w:bidi="bg-BG"/>
        </w:rPr>
        <w:t>зърнобаза</w:t>
      </w:r>
      <w:proofErr w:type="spellEnd"/>
      <w:r w:rsidR="00F55CD5">
        <w:rPr>
          <w:szCs w:val="24"/>
          <w:lang w:eastAsia="bg-BG" w:bidi="bg-BG"/>
        </w:rPr>
        <w:t xml:space="preserve"> Генерал Тошево, гр. Генерал Тошево, </w:t>
      </w:r>
      <w:proofErr w:type="spellStart"/>
      <w:r w:rsidR="00F55CD5">
        <w:rPr>
          <w:szCs w:val="24"/>
          <w:lang w:eastAsia="bg-BG" w:bidi="bg-BG"/>
        </w:rPr>
        <w:t>обл</w:t>
      </w:r>
      <w:proofErr w:type="spellEnd"/>
      <w:r w:rsidR="00F55CD5">
        <w:rPr>
          <w:szCs w:val="24"/>
          <w:lang w:eastAsia="bg-BG" w:bidi="bg-BG"/>
        </w:rPr>
        <w:t>. Добрич, ул. „Велико Маринов“ №6, представляващ поземлен имот №14711.501.2117  по кадастралната карта и кадастралните р</w:t>
      </w:r>
      <w:r w:rsidR="000218B6">
        <w:rPr>
          <w:szCs w:val="24"/>
          <w:lang w:eastAsia="bg-BG" w:bidi="bg-BG"/>
        </w:rPr>
        <w:t>егистри на гр. Генерал Тошево, о</w:t>
      </w:r>
      <w:r w:rsidR="00F55CD5">
        <w:rPr>
          <w:szCs w:val="24"/>
          <w:lang w:eastAsia="bg-BG" w:bidi="bg-BG"/>
        </w:rPr>
        <w:t>бщ</w:t>
      </w:r>
      <w:r w:rsidR="006B09AE">
        <w:rPr>
          <w:szCs w:val="24"/>
          <w:lang w:eastAsia="bg-BG" w:bidi="bg-BG"/>
        </w:rPr>
        <w:t>.</w:t>
      </w:r>
      <w:r w:rsidR="00F55CD5">
        <w:rPr>
          <w:szCs w:val="24"/>
          <w:lang w:eastAsia="bg-BG" w:bidi="bg-BG"/>
        </w:rPr>
        <w:t xml:space="preserve"> Генерал Тошево, </w:t>
      </w:r>
      <w:proofErr w:type="spellStart"/>
      <w:r w:rsidR="00F55CD5">
        <w:rPr>
          <w:szCs w:val="24"/>
          <w:lang w:eastAsia="bg-BG" w:bidi="bg-BG"/>
        </w:rPr>
        <w:t>обл</w:t>
      </w:r>
      <w:proofErr w:type="spellEnd"/>
      <w:r w:rsidR="006B09AE">
        <w:rPr>
          <w:szCs w:val="24"/>
          <w:lang w:eastAsia="bg-BG" w:bidi="bg-BG"/>
        </w:rPr>
        <w:t>.</w:t>
      </w:r>
      <w:r w:rsidR="00F55CD5">
        <w:rPr>
          <w:szCs w:val="24"/>
          <w:lang w:eastAsia="bg-BG" w:bidi="bg-BG"/>
        </w:rPr>
        <w:t xml:space="preserve"> Добрич, одобрени със Заповед №РД-18-08-06/22.07.2009г. на Началника на СГКК-Добрич. Последно изменение на  кадастралната карта и кадастралните регистри засягащо поземления имот е от 24.08.2016г. за инсталиране и експлоатация на съоръжения с цел предоставяне на далекосъобщителни услуги</w:t>
      </w:r>
      <w:r w:rsidR="00F55CD5" w:rsidRPr="005A195F">
        <w:rPr>
          <w:szCs w:val="24"/>
          <w:lang w:eastAsia="bg-BG" w:bidi="bg-BG"/>
        </w:rPr>
        <w:t>.</w:t>
      </w:r>
    </w:p>
    <w:p w:rsidR="008A4759" w:rsidRPr="005A195F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Default="00BB773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2</w:t>
      </w:r>
      <w:r w:rsidR="00C0735F" w:rsidRPr="00C22F21">
        <w:rPr>
          <w:szCs w:val="24"/>
          <w:lang w:eastAsia="bg-BG" w:bidi="bg-BG"/>
        </w:rPr>
        <w:t>.</w:t>
      </w:r>
      <w:r w:rsidR="00C0735F">
        <w:rPr>
          <w:szCs w:val="24"/>
          <w:lang w:eastAsia="bg-BG" w:bidi="bg-BG"/>
        </w:rPr>
        <w:t xml:space="preserve"> </w:t>
      </w:r>
      <w:r w:rsidRPr="00F334A1">
        <w:rPr>
          <w:b/>
          <w:szCs w:val="24"/>
          <w:lang w:eastAsia="bg-BG" w:bidi="bg-BG"/>
        </w:rPr>
        <w:t>Срок за отдаване под наем</w:t>
      </w:r>
      <w:r>
        <w:rPr>
          <w:szCs w:val="24"/>
          <w:lang w:eastAsia="bg-BG" w:bidi="bg-BG"/>
        </w:rPr>
        <w:t xml:space="preserve"> - 10</w:t>
      </w:r>
      <w:r w:rsidR="00C0735F" w:rsidRPr="00C22F21">
        <w:rPr>
          <w:szCs w:val="24"/>
          <w:lang w:eastAsia="bg-BG" w:bidi="bg-BG"/>
        </w:rPr>
        <w:t xml:space="preserve"> години.</w:t>
      </w:r>
    </w:p>
    <w:p w:rsidR="008A4759" w:rsidRPr="00C22F21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Default="00BB773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3</w:t>
      </w:r>
      <w:r w:rsidR="00C0735F">
        <w:rPr>
          <w:szCs w:val="24"/>
          <w:lang w:eastAsia="bg-BG" w:bidi="bg-BG"/>
        </w:rPr>
        <w:t xml:space="preserve">. Първоначална месечна </w:t>
      </w:r>
      <w:r w:rsidR="00C0735F" w:rsidRPr="00F334A1">
        <w:rPr>
          <w:b/>
          <w:szCs w:val="24"/>
          <w:lang w:eastAsia="bg-BG" w:bidi="bg-BG"/>
        </w:rPr>
        <w:t>наемна цена</w:t>
      </w:r>
      <w:r w:rsidR="00C0735F">
        <w:rPr>
          <w:szCs w:val="24"/>
          <w:lang w:eastAsia="bg-BG" w:bidi="bg-BG"/>
        </w:rPr>
        <w:t xml:space="preserve"> -</w:t>
      </w:r>
      <w:r w:rsidR="007A2F8C">
        <w:rPr>
          <w:szCs w:val="24"/>
          <w:lang w:eastAsia="bg-BG" w:bidi="bg-BG"/>
        </w:rPr>
        <w:t>1</w:t>
      </w:r>
      <w:r w:rsidR="00307405">
        <w:rPr>
          <w:szCs w:val="24"/>
          <w:lang w:eastAsia="bg-BG" w:bidi="bg-BG"/>
        </w:rPr>
        <w:t> 114.00</w:t>
      </w:r>
      <w:r w:rsidR="00C0735F" w:rsidRPr="009132A8">
        <w:rPr>
          <w:szCs w:val="24"/>
          <w:lang w:eastAsia="bg-BG" w:bidi="bg-BG"/>
        </w:rPr>
        <w:t xml:space="preserve"> </w:t>
      </w:r>
      <w:proofErr w:type="spellStart"/>
      <w:r w:rsidR="00C0735F" w:rsidRPr="009132A8">
        <w:rPr>
          <w:szCs w:val="24"/>
          <w:lang w:eastAsia="bg-BG" w:bidi="bg-BG"/>
        </w:rPr>
        <w:t>лв</w:t>
      </w:r>
      <w:proofErr w:type="spellEnd"/>
      <w:r w:rsidR="00C0735F" w:rsidRPr="009132A8">
        <w:rPr>
          <w:szCs w:val="24"/>
          <w:lang w:eastAsia="bg-BG" w:bidi="bg-BG"/>
        </w:rPr>
        <w:t xml:space="preserve">/месечно </w:t>
      </w:r>
      <w:r w:rsidR="00C0735F" w:rsidRPr="00797628">
        <w:rPr>
          <w:szCs w:val="24"/>
          <w:lang w:eastAsia="bg-BG" w:bidi="bg-BG"/>
        </w:rPr>
        <w:t>без ДДС</w:t>
      </w:r>
      <w:r w:rsidR="00307405">
        <w:rPr>
          <w:szCs w:val="24"/>
          <w:lang w:eastAsia="bg-BG" w:bidi="bg-BG"/>
        </w:rPr>
        <w:t>/569.58 евро</w:t>
      </w:r>
      <w:r w:rsidR="00DB4BF5">
        <w:rPr>
          <w:szCs w:val="24"/>
          <w:lang w:eastAsia="bg-BG" w:bidi="bg-BG"/>
        </w:rPr>
        <w:t>/месечно без ДДС</w:t>
      </w:r>
      <w:r w:rsidR="00C0735F" w:rsidRPr="00797628">
        <w:rPr>
          <w:szCs w:val="24"/>
          <w:lang w:eastAsia="bg-BG" w:bidi="bg-BG"/>
        </w:rPr>
        <w:t xml:space="preserve">. </w:t>
      </w:r>
    </w:p>
    <w:p w:rsidR="008A4759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8A4759" w:rsidRPr="00F334A1" w:rsidRDefault="00BB773F" w:rsidP="00F334A1">
      <w:pPr>
        <w:spacing w:line="276" w:lineRule="auto"/>
        <w:ind w:right="56" w:firstLine="720"/>
        <w:rPr>
          <w:b/>
          <w:szCs w:val="24"/>
        </w:rPr>
      </w:pPr>
      <w:r>
        <w:rPr>
          <w:szCs w:val="24"/>
          <w:lang w:eastAsia="bg-BG" w:bidi="bg-BG"/>
        </w:rPr>
        <w:t>4</w:t>
      </w:r>
      <w:r w:rsidR="00C0735F">
        <w:rPr>
          <w:szCs w:val="24"/>
          <w:lang w:eastAsia="bg-BG" w:bidi="bg-BG"/>
        </w:rPr>
        <w:t>. Търгът да се проведе на</w:t>
      </w:r>
      <w:r w:rsidR="009132A8" w:rsidRPr="005A195F">
        <w:rPr>
          <w:szCs w:val="24"/>
          <w:lang w:eastAsia="bg-BG" w:bidi="bg-BG"/>
        </w:rPr>
        <w:t xml:space="preserve"> </w:t>
      </w:r>
      <w:r w:rsidR="00307405" w:rsidRPr="00F334A1">
        <w:rPr>
          <w:b/>
          <w:szCs w:val="24"/>
          <w:lang w:eastAsia="bg-BG" w:bidi="bg-BG"/>
        </w:rPr>
        <w:t>24</w:t>
      </w:r>
      <w:r w:rsidR="00805F71" w:rsidRPr="00F334A1">
        <w:rPr>
          <w:b/>
          <w:szCs w:val="24"/>
          <w:lang w:eastAsia="bg-BG" w:bidi="bg-BG"/>
        </w:rPr>
        <w:t>.0</w:t>
      </w:r>
      <w:r w:rsidR="00307405" w:rsidRPr="00F334A1">
        <w:rPr>
          <w:b/>
          <w:szCs w:val="24"/>
          <w:lang w:eastAsia="bg-BG" w:bidi="bg-BG"/>
        </w:rPr>
        <w:t>9</w:t>
      </w:r>
      <w:r w:rsidR="00805F71" w:rsidRPr="00F334A1">
        <w:rPr>
          <w:b/>
          <w:szCs w:val="24"/>
          <w:lang w:eastAsia="bg-BG" w:bidi="bg-BG"/>
        </w:rPr>
        <w:t xml:space="preserve">.2025г. </w:t>
      </w:r>
      <w:r w:rsidR="00C0735F" w:rsidRPr="009132A8">
        <w:rPr>
          <w:szCs w:val="24"/>
          <w:lang w:eastAsia="bg-BG" w:bidi="bg-BG"/>
        </w:rPr>
        <w:t xml:space="preserve">от </w:t>
      </w:r>
      <w:r w:rsidR="00C0735F" w:rsidRPr="00F334A1">
        <w:rPr>
          <w:b/>
          <w:szCs w:val="24"/>
          <w:lang w:eastAsia="bg-BG" w:bidi="bg-BG"/>
        </w:rPr>
        <w:t>1</w:t>
      </w:r>
      <w:r w:rsidR="00307405" w:rsidRPr="00F334A1">
        <w:rPr>
          <w:b/>
          <w:szCs w:val="24"/>
          <w:lang w:eastAsia="bg-BG" w:bidi="bg-BG"/>
        </w:rPr>
        <w:t>1</w:t>
      </w:r>
      <w:r w:rsidR="00C83553" w:rsidRPr="00F334A1">
        <w:rPr>
          <w:b/>
          <w:szCs w:val="24"/>
          <w:lang w:eastAsia="bg-BG" w:bidi="bg-BG"/>
        </w:rPr>
        <w:t>:</w:t>
      </w:r>
      <w:r w:rsidR="00307405" w:rsidRPr="00F334A1">
        <w:rPr>
          <w:b/>
          <w:szCs w:val="24"/>
          <w:lang w:eastAsia="bg-BG" w:bidi="bg-BG"/>
        </w:rPr>
        <w:t>3</w:t>
      </w:r>
      <w:r w:rsidR="00C0735F" w:rsidRPr="00F334A1">
        <w:rPr>
          <w:b/>
          <w:szCs w:val="24"/>
          <w:lang w:eastAsia="bg-BG" w:bidi="bg-BG"/>
        </w:rPr>
        <w:t>0 часа в</w:t>
      </w:r>
      <w:r w:rsidR="00696859" w:rsidRPr="00F334A1">
        <w:rPr>
          <w:b/>
          <w:szCs w:val="24"/>
          <w:lang w:eastAsia="bg-BG" w:bidi="bg-BG"/>
        </w:rPr>
        <w:t xml:space="preserve"> ЗБ Генерал Тошево</w:t>
      </w:r>
      <w:r w:rsidR="00696859">
        <w:rPr>
          <w:szCs w:val="24"/>
          <w:lang w:eastAsia="bg-BG" w:bidi="bg-BG"/>
        </w:rPr>
        <w:t xml:space="preserve"> към ТД ДР гр. Варна, гр.</w:t>
      </w:r>
      <w:r w:rsidR="00696859" w:rsidRPr="00696859">
        <w:rPr>
          <w:szCs w:val="24"/>
          <w:lang w:eastAsia="bg-BG" w:bidi="bg-BG"/>
        </w:rPr>
        <w:t xml:space="preserve"> </w:t>
      </w:r>
      <w:r w:rsidR="00696859">
        <w:rPr>
          <w:szCs w:val="24"/>
          <w:lang w:eastAsia="bg-BG" w:bidi="bg-BG"/>
        </w:rPr>
        <w:t>Ге</w:t>
      </w:r>
      <w:r w:rsidR="008A4759">
        <w:rPr>
          <w:szCs w:val="24"/>
          <w:lang w:eastAsia="bg-BG" w:bidi="bg-BG"/>
        </w:rPr>
        <w:t>нерал Тошево, ул. В. Маринов №6</w:t>
      </w:r>
      <w:r w:rsidR="00C0735F" w:rsidRPr="009132A8">
        <w:rPr>
          <w:szCs w:val="24"/>
          <w:lang w:eastAsia="bg-BG" w:bidi="bg-BG"/>
        </w:rPr>
        <w:t>.</w:t>
      </w:r>
      <w:r w:rsidR="00DB4BF5" w:rsidRPr="00DB4BF5">
        <w:rPr>
          <w:szCs w:val="24"/>
        </w:rPr>
        <w:t xml:space="preserve"> </w:t>
      </w:r>
      <w:r w:rsidR="00DB4BF5" w:rsidRPr="00B06031">
        <w:rPr>
          <w:szCs w:val="24"/>
        </w:rPr>
        <w:t xml:space="preserve">Писмени заявления за участие в търга се подават </w:t>
      </w:r>
      <w:r w:rsidR="00DB4BF5" w:rsidRPr="00F334A1">
        <w:rPr>
          <w:b/>
          <w:szCs w:val="24"/>
        </w:rPr>
        <w:t>в деловодството на ТД ”Държавен резерв” – Варна</w:t>
      </w:r>
      <w:r w:rsidR="00DB4BF5" w:rsidRPr="00B06031">
        <w:rPr>
          <w:szCs w:val="24"/>
        </w:rPr>
        <w:t xml:space="preserve">, с адрес: гр. Варна, ул. ”София” № 28 </w:t>
      </w:r>
      <w:r w:rsidR="00DB4BF5" w:rsidRPr="00B06031">
        <w:rPr>
          <w:b/>
          <w:szCs w:val="24"/>
        </w:rPr>
        <w:t>до 16:</w:t>
      </w:r>
      <w:r w:rsidR="00DB4BF5">
        <w:rPr>
          <w:b/>
          <w:szCs w:val="24"/>
        </w:rPr>
        <w:t>30ч. на</w:t>
      </w:r>
      <w:r w:rsidR="00DB4BF5" w:rsidRPr="00B06031">
        <w:rPr>
          <w:b/>
          <w:szCs w:val="24"/>
        </w:rPr>
        <w:t xml:space="preserve"> </w:t>
      </w:r>
      <w:r w:rsidR="00DB4BF5" w:rsidRPr="00626260">
        <w:rPr>
          <w:b/>
          <w:szCs w:val="24"/>
        </w:rPr>
        <w:t>2</w:t>
      </w:r>
      <w:r w:rsidR="00DB4BF5">
        <w:rPr>
          <w:b/>
          <w:szCs w:val="24"/>
        </w:rPr>
        <w:t>3.09</w:t>
      </w:r>
      <w:r w:rsidR="00DB4BF5" w:rsidRPr="00626260">
        <w:rPr>
          <w:b/>
          <w:szCs w:val="24"/>
        </w:rPr>
        <w:t>.2025г.</w:t>
      </w:r>
    </w:p>
    <w:p w:rsidR="00EB1985" w:rsidRDefault="00BB773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5</w:t>
      </w:r>
      <w:r w:rsidR="00C0735F">
        <w:rPr>
          <w:szCs w:val="24"/>
          <w:lang w:eastAsia="bg-BG" w:bidi="bg-BG"/>
        </w:rPr>
        <w:t xml:space="preserve">. Размерът на </w:t>
      </w:r>
      <w:r w:rsidR="00C0735F" w:rsidRPr="00F334A1">
        <w:rPr>
          <w:b/>
          <w:szCs w:val="24"/>
          <w:lang w:eastAsia="bg-BG" w:bidi="bg-BG"/>
        </w:rPr>
        <w:t>деп</w:t>
      </w:r>
      <w:r w:rsidR="009132A8" w:rsidRPr="00F334A1">
        <w:rPr>
          <w:b/>
          <w:szCs w:val="24"/>
          <w:lang w:eastAsia="bg-BG" w:bidi="bg-BG"/>
        </w:rPr>
        <w:t>озита за участие</w:t>
      </w:r>
      <w:r w:rsidR="009132A8">
        <w:rPr>
          <w:szCs w:val="24"/>
          <w:lang w:eastAsia="bg-BG" w:bidi="bg-BG"/>
        </w:rPr>
        <w:t xml:space="preserve"> е в размер на</w:t>
      </w:r>
      <w:r w:rsidR="007A2F8C">
        <w:rPr>
          <w:szCs w:val="24"/>
          <w:lang w:eastAsia="bg-BG" w:bidi="bg-BG"/>
        </w:rPr>
        <w:t xml:space="preserve"> </w:t>
      </w:r>
      <w:r w:rsidR="00307405">
        <w:rPr>
          <w:szCs w:val="24"/>
          <w:lang w:eastAsia="bg-BG" w:bidi="bg-BG"/>
        </w:rPr>
        <w:t>55.7</w:t>
      </w:r>
      <w:r w:rsidR="007A2F8C">
        <w:rPr>
          <w:szCs w:val="24"/>
          <w:lang w:eastAsia="bg-BG" w:bidi="bg-BG"/>
        </w:rPr>
        <w:t xml:space="preserve">0 </w:t>
      </w:r>
      <w:r w:rsidR="00307405">
        <w:rPr>
          <w:szCs w:val="24"/>
          <w:lang w:eastAsia="bg-BG" w:bidi="bg-BG"/>
        </w:rPr>
        <w:t>(петдесет и пет лева и седемдесет ст.)</w:t>
      </w:r>
      <w:r w:rsidR="007A2F8C" w:rsidRPr="007A2F8C">
        <w:rPr>
          <w:szCs w:val="24"/>
          <w:lang w:eastAsia="bg-BG" w:bidi="bg-BG"/>
        </w:rPr>
        <w:t xml:space="preserve"> </w:t>
      </w:r>
      <w:r w:rsidR="00805F71">
        <w:rPr>
          <w:szCs w:val="24"/>
          <w:lang w:eastAsia="bg-BG" w:bidi="bg-BG"/>
        </w:rPr>
        <w:t>лв</w:t>
      </w:r>
      <w:r w:rsidR="00C0735F" w:rsidRPr="009132A8">
        <w:rPr>
          <w:szCs w:val="24"/>
          <w:lang w:eastAsia="bg-BG" w:bidi="bg-BG"/>
        </w:rPr>
        <w:t>.</w:t>
      </w:r>
      <w:r w:rsidR="00307405">
        <w:rPr>
          <w:szCs w:val="24"/>
          <w:lang w:eastAsia="bg-BG" w:bidi="bg-BG"/>
        </w:rPr>
        <w:t xml:space="preserve"> /28.47</w:t>
      </w:r>
      <w:r w:rsidR="00DB4BF5">
        <w:rPr>
          <w:szCs w:val="24"/>
          <w:lang w:eastAsia="bg-BG" w:bidi="bg-BG"/>
        </w:rPr>
        <w:t xml:space="preserve"> (двадесет и осем евро и четиридесет и седем цента)</w:t>
      </w:r>
      <w:r w:rsidR="00307405">
        <w:rPr>
          <w:szCs w:val="24"/>
          <w:lang w:eastAsia="bg-BG" w:bidi="bg-BG"/>
        </w:rPr>
        <w:t xml:space="preserve"> евро.</w:t>
      </w:r>
      <w:r w:rsidR="00C0735F" w:rsidRPr="009132A8">
        <w:rPr>
          <w:szCs w:val="24"/>
          <w:lang w:eastAsia="bg-BG" w:bidi="bg-BG"/>
        </w:rPr>
        <w:t xml:space="preserve"> </w:t>
      </w:r>
      <w:r w:rsidR="00C0735F">
        <w:rPr>
          <w:szCs w:val="24"/>
          <w:lang w:eastAsia="bg-BG" w:bidi="bg-BG"/>
        </w:rPr>
        <w:t xml:space="preserve">Депозитът да се внесе по сметка в ЦКБ, клон Варна </w:t>
      </w:r>
      <w:r w:rsidR="00C0735F" w:rsidRPr="005A195F">
        <w:rPr>
          <w:szCs w:val="24"/>
          <w:lang w:eastAsia="bg-BG" w:bidi="bg-BG"/>
        </w:rPr>
        <w:t xml:space="preserve">BG46CECB9790 33F2 2208 00, BIC KOD:CECB BG SF </w:t>
      </w:r>
      <w:r w:rsidR="009132A8" w:rsidRPr="00F334A1">
        <w:rPr>
          <w:b/>
          <w:szCs w:val="24"/>
          <w:lang w:eastAsia="bg-BG" w:bidi="bg-BG"/>
        </w:rPr>
        <w:t xml:space="preserve">в срок до </w:t>
      </w:r>
      <w:r w:rsidR="00307405" w:rsidRPr="00F334A1">
        <w:rPr>
          <w:b/>
          <w:szCs w:val="24"/>
          <w:lang w:eastAsia="bg-BG" w:bidi="bg-BG"/>
        </w:rPr>
        <w:t>23</w:t>
      </w:r>
      <w:r w:rsidR="00805F71" w:rsidRPr="00F334A1">
        <w:rPr>
          <w:b/>
          <w:szCs w:val="24"/>
          <w:lang w:eastAsia="bg-BG" w:bidi="bg-BG"/>
        </w:rPr>
        <w:t>.0</w:t>
      </w:r>
      <w:r w:rsidR="00307405" w:rsidRPr="00F334A1">
        <w:rPr>
          <w:b/>
          <w:szCs w:val="24"/>
          <w:lang w:eastAsia="bg-BG" w:bidi="bg-BG"/>
        </w:rPr>
        <w:t>9</w:t>
      </w:r>
      <w:r w:rsidR="00805F71" w:rsidRPr="00F334A1">
        <w:rPr>
          <w:b/>
          <w:szCs w:val="24"/>
          <w:lang w:eastAsia="bg-BG" w:bidi="bg-BG"/>
        </w:rPr>
        <w:t>.</w:t>
      </w:r>
      <w:r w:rsidR="009132A8" w:rsidRPr="00F334A1">
        <w:rPr>
          <w:b/>
          <w:szCs w:val="24"/>
          <w:lang w:eastAsia="bg-BG" w:bidi="bg-BG"/>
        </w:rPr>
        <w:t>2025</w:t>
      </w:r>
      <w:r w:rsidR="00C0735F" w:rsidRPr="00F334A1">
        <w:rPr>
          <w:b/>
          <w:szCs w:val="24"/>
          <w:lang w:eastAsia="bg-BG" w:bidi="bg-BG"/>
        </w:rPr>
        <w:t>г.</w:t>
      </w:r>
      <w:r w:rsidR="00C0735F">
        <w:rPr>
          <w:szCs w:val="24"/>
          <w:lang w:eastAsia="bg-BG" w:bidi="bg-BG"/>
        </w:rPr>
        <w:t xml:space="preserve"> </w:t>
      </w:r>
    </w:p>
    <w:p w:rsidR="008A4759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 xml:space="preserve">6. </w:t>
      </w:r>
      <w:r w:rsidR="00C0735F">
        <w:rPr>
          <w:szCs w:val="24"/>
          <w:lang w:eastAsia="bg-BG" w:bidi="bg-BG"/>
        </w:rPr>
        <w:t>Депозитът се връща на кандидатите по п</w:t>
      </w:r>
      <w:r w:rsidR="008A4759">
        <w:rPr>
          <w:szCs w:val="24"/>
          <w:lang w:eastAsia="bg-BG" w:bidi="bg-BG"/>
        </w:rPr>
        <w:t>осочена от тях банкова сметка в</w:t>
      </w:r>
      <w:r w:rsidR="009132A8">
        <w:rPr>
          <w:szCs w:val="24"/>
          <w:lang w:eastAsia="bg-BG" w:bidi="bg-BG"/>
        </w:rPr>
        <w:t xml:space="preserve"> </w:t>
      </w:r>
      <w:r w:rsidR="00C0735F">
        <w:rPr>
          <w:szCs w:val="24"/>
          <w:lang w:eastAsia="bg-BG" w:bidi="bg-BG"/>
        </w:rPr>
        <w:t>3 –</w:t>
      </w:r>
      <w:r w:rsidR="009132A8">
        <w:rPr>
          <w:szCs w:val="24"/>
          <w:lang w:eastAsia="bg-BG" w:bidi="bg-BG"/>
        </w:rPr>
        <w:t xml:space="preserve"> </w:t>
      </w:r>
      <w:r w:rsidR="00C0735F">
        <w:rPr>
          <w:szCs w:val="24"/>
          <w:lang w:eastAsia="bg-BG" w:bidi="bg-BG"/>
        </w:rPr>
        <w:t xml:space="preserve">дневен срок от издаване на заповедта за определяне на наемател. </w:t>
      </w:r>
    </w:p>
    <w:p w:rsidR="008A4759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 w:line="270" w:lineRule="exact"/>
        <w:ind w:firstLine="708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7</w:t>
      </w:r>
      <w:r>
        <w:rPr>
          <w:szCs w:val="24"/>
          <w:lang w:eastAsia="bg-BG" w:bidi="bg-BG"/>
        </w:rPr>
        <w:t xml:space="preserve">. Тръжната документация да се обяви на интернет страницата на ДА ДРВВЗ </w:t>
      </w:r>
      <w:r w:rsidR="00C83553" w:rsidRPr="00C83553">
        <w:rPr>
          <w:szCs w:val="24"/>
          <w:lang w:eastAsia="bg-BG" w:bidi="bg-BG"/>
        </w:rPr>
        <w:t>https://www.statereserve.bg/bg/</w:t>
      </w:r>
      <w:r w:rsidRPr="005A195F">
        <w:rPr>
          <w:szCs w:val="24"/>
          <w:lang w:eastAsia="bg-BG" w:bidi="bg-BG"/>
        </w:rPr>
        <w:t xml:space="preserve">, </w:t>
      </w:r>
      <w:r w:rsidRPr="00D75B6D">
        <w:rPr>
          <w:szCs w:val="24"/>
          <w:lang w:eastAsia="bg-BG" w:bidi="bg-BG"/>
        </w:rPr>
        <w:t>ведно с обявата за търга, най-малко 30 дни преди крайния срок за подаване на заявленията за участие.</w:t>
      </w:r>
      <w:r w:rsidRPr="005A195F">
        <w:rPr>
          <w:szCs w:val="24"/>
          <w:lang w:eastAsia="bg-BG" w:bidi="bg-BG"/>
        </w:rPr>
        <w:t xml:space="preserve"> </w:t>
      </w:r>
    </w:p>
    <w:p w:rsidR="008A4759" w:rsidRPr="005A195F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8</w:t>
      </w:r>
      <w:r>
        <w:rPr>
          <w:szCs w:val="24"/>
          <w:lang w:eastAsia="bg-BG" w:bidi="bg-BG"/>
        </w:rPr>
        <w:t xml:space="preserve">. </w:t>
      </w:r>
      <w:r w:rsidR="00BB773F">
        <w:rPr>
          <w:szCs w:val="24"/>
          <w:lang w:eastAsia="bg-BG" w:bidi="bg-BG"/>
        </w:rPr>
        <w:t>Огледът може да бъде извършен всеки работен ден</w:t>
      </w:r>
      <w:r w:rsidRPr="00B74917">
        <w:rPr>
          <w:szCs w:val="24"/>
          <w:lang w:eastAsia="bg-BG" w:bidi="bg-BG"/>
        </w:rPr>
        <w:t xml:space="preserve"> от 10</w:t>
      </w:r>
      <w:r w:rsidR="00C83553">
        <w:rPr>
          <w:szCs w:val="24"/>
          <w:lang w:val="en-US" w:eastAsia="bg-BG" w:bidi="bg-BG"/>
        </w:rPr>
        <w:t>:</w:t>
      </w:r>
      <w:r w:rsidRPr="005A195F">
        <w:rPr>
          <w:szCs w:val="24"/>
          <w:lang w:eastAsia="bg-BG" w:bidi="bg-BG"/>
        </w:rPr>
        <w:t>00</w:t>
      </w:r>
      <w:r w:rsidRPr="00B74917">
        <w:rPr>
          <w:szCs w:val="24"/>
          <w:lang w:eastAsia="bg-BG" w:bidi="bg-BG"/>
        </w:rPr>
        <w:t xml:space="preserve"> до 16</w:t>
      </w:r>
      <w:r w:rsidR="00C83553">
        <w:rPr>
          <w:szCs w:val="24"/>
          <w:lang w:val="en-US" w:eastAsia="bg-BG" w:bidi="bg-BG"/>
        </w:rPr>
        <w:t>:</w:t>
      </w:r>
      <w:r w:rsidRPr="005A195F">
        <w:rPr>
          <w:szCs w:val="24"/>
          <w:lang w:eastAsia="bg-BG" w:bidi="bg-BG"/>
        </w:rPr>
        <w:t>00</w:t>
      </w:r>
      <w:r w:rsidRPr="00B74917">
        <w:rPr>
          <w:szCs w:val="24"/>
          <w:lang w:eastAsia="bg-BG" w:bidi="bg-BG"/>
        </w:rPr>
        <w:t xml:space="preserve"> часа в </w:t>
      </w:r>
      <w:r w:rsidR="00BB773F">
        <w:rPr>
          <w:szCs w:val="24"/>
          <w:lang w:eastAsia="bg-BG" w:bidi="bg-BG"/>
        </w:rPr>
        <w:t>ЗБ Генерал Тошево</w:t>
      </w:r>
      <w:r w:rsidR="00BB773F" w:rsidRPr="00BB773F">
        <w:rPr>
          <w:szCs w:val="24"/>
          <w:lang w:eastAsia="bg-BG" w:bidi="bg-BG"/>
        </w:rPr>
        <w:t xml:space="preserve"> </w:t>
      </w:r>
      <w:r w:rsidR="00BB773F" w:rsidRPr="00DB4BF5">
        <w:rPr>
          <w:b/>
          <w:szCs w:val="24"/>
          <w:lang w:eastAsia="bg-BG" w:bidi="bg-BG"/>
        </w:rPr>
        <w:t xml:space="preserve">до </w:t>
      </w:r>
      <w:r w:rsidR="00805F71" w:rsidRPr="00DB4BF5">
        <w:rPr>
          <w:b/>
          <w:szCs w:val="24"/>
          <w:lang w:eastAsia="bg-BG" w:bidi="bg-BG"/>
        </w:rPr>
        <w:t>2</w:t>
      </w:r>
      <w:r w:rsidR="00841B17" w:rsidRPr="00DB4BF5">
        <w:rPr>
          <w:b/>
          <w:szCs w:val="24"/>
          <w:lang w:eastAsia="bg-BG" w:bidi="bg-BG"/>
        </w:rPr>
        <w:t>3</w:t>
      </w:r>
      <w:r w:rsidR="00805F71" w:rsidRPr="00DB4BF5">
        <w:rPr>
          <w:b/>
          <w:szCs w:val="24"/>
          <w:lang w:eastAsia="bg-BG" w:bidi="bg-BG"/>
        </w:rPr>
        <w:t>.0</w:t>
      </w:r>
      <w:r w:rsidR="00841B17" w:rsidRPr="00DB4BF5">
        <w:rPr>
          <w:b/>
          <w:szCs w:val="24"/>
          <w:lang w:eastAsia="bg-BG" w:bidi="bg-BG"/>
        </w:rPr>
        <w:t>9</w:t>
      </w:r>
      <w:r w:rsidR="00805F71" w:rsidRPr="00DB4BF5">
        <w:rPr>
          <w:b/>
          <w:szCs w:val="24"/>
          <w:lang w:eastAsia="bg-BG" w:bidi="bg-BG"/>
        </w:rPr>
        <w:t>.2025г.</w:t>
      </w:r>
      <w:r w:rsidRPr="00B74917">
        <w:rPr>
          <w:szCs w:val="24"/>
          <w:lang w:eastAsia="bg-BG" w:bidi="bg-BG"/>
        </w:rPr>
        <w:t>, при спазване на изискванията за сигурност и пропускателния режим в базата. Право на оглед има само кандидат, който е депозирал в ТД Държавен резерв гр. Варна, три дни предварително, писмено заявление за извършване на оглед</w:t>
      </w:r>
      <w:r>
        <w:rPr>
          <w:szCs w:val="24"/>
          <w:lang w:eastAsia="bg-BG" w:bidi="bg-BG"/>
        </w:rPr>
        <w:t>.</w:t>
      </w:r>
      <w:r w:rsidRPr="00B74917">
        <w:rPr>
          <w:szCs w:val="24"/>
          <w:lang w:eastAsia="bg-BG" w:bidi="bg-BG"/>
        </w:rPr>
        <w:t xml:space="preserve"> Огледът ще се извършва след съгласуване с териториалната дирекция</w:t>
      </w:r>
      <w:r w:rsidR="009132A8">
        <w:rPr>
          <w:szCs w:val="24"/>
          <w:lang w:eastAsia="bg-BG" w:bidi="bg-BG"/>
        </w:rPr>
        <w:t>.</w:t>
      </w:r>
    </w:p>
    <w:p w:rsidR="00C073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9</w:t>
      </w:r>
      <w:r w:rsidRPr="00B74917">
        <w:rPr>
          <w:szCs w:val="24"/>
          <w:lang w:eastAsia="bg-BG" w:bidi="bg-BG"/>
        </w:rPr>
        <w:t>. Служителят по сигурността на информацията към ТД ДР гр. Варна да организира провеждане на огледите при спазване на изискванията на пропусквателния режим на ДА ДРВВЗ.</w:t>
      </w:r>
    </w:p>
    <w:p w:rsidR="008A4759" w:rsidRPr="00B74917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B74917">
        <w:rPr>
          <w:szCs w:val="24"/>
          <w:lang w:eastAsia="bg-BG" w:bidi="bg-BG"/>
        </w:rPr>
        <w:t>1</w:t>
      </w:r>
      <w:r>
        <w:rPr>
          <w:szCs w:val="24"/>
          <w:lang w:eastAsia="bg-BG" w:bidi="bg-BG"/>
        </w:rPr>
        <w:t>0</w:t>
      </w:r>
      <w:r w:rsidRPr="00B74917">
        <w:rPr>
          <w:szCs w:val="24"/>
          <w:lang w:eastAsia="bg-BG" w:bidi="bg-BG"/>
        </w:rPr>
        <w:t>. В търга могат да участват както юридически, така и физически лица. Не може да участва лице, което:</w:t>
      </w: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B74917">
        <w:rPr>
          <w:szCs w:val="24"/>
          <w:lang w:eastAsia="bg-BG" w:bidi="bg-BG"/>
        </w:rPr>
        <w:t>- е в производство по ликвидация;</w:t>
      </w: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B74917">
        <w:rPr>
          <w:szCs w:val="24"/>
          <w:lang w:eastAsia="bg-BG" w:bidi="bg-BG"/>
        </w:rPr>
        <w:t>- е в открито производство по несъстоятелност, или е сключило извънсъдебно споразумение с кредиторите си по смисъла на чл.740 от Търговския закон, включително когато неговата дейност е под разпореждане на съда, или кандидатът е преустановил дейността си;</w:t>
      </w: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B74917">
        <w:rPr>
          <w:szCs w:val="24"/>
          <w:lang w:eastAsia="bg-BG" w:bidi="bg-BG"/>
        </w:rPr>
        <w:t>- има задължения по смисъла на чл.162, ал.2, т.1 от Данъчно-осигурителния процесуален кодекс към държавата и/или към общини,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 осигуряване;</w:t>
      </w:r>
    </w:p>
    <w:p w:rsidR="00C0735F" w:rsidRPr="00B74917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B74917">
        <w:rPr>
          <w:szCs w:val="24"/>
          <w:lang w:eastAsia="bg-BG" w:bidi="bg-BG"/>
        </w:rPr>
        <w:t>- има непогасени задължения към ДА ДРВВЗ;</w:t>
      </w:r>
    </w:p>
    <w:p w:rsidR="00C0735F" w:rsidRPr="00B74917" w:rsidRDefault="00FE0C61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- т</w:t>
      </w:r>
      <w:r w:rsidR="00C0735F" w:rsidRPr="00B74917">
        <w:rPr>
          <w:szCs w:val="24"/>
          <w:lang w:eastAsia="bg-BG" w:bidi="bg-BG"/>
        </w:rPr>
        <w:t>ези обстоятелства се удостоверяват от кандидатите с декларация по образеца от тръжната документация. Физическите лица не декларират първите две обстоятелства.</w:t>
      </w:r>
    </w:p>
    <w:p w:rsidR="00C0735F" w:rsidRPr="009F3333" w:rsidRDefault="00FE0C61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- к</w:t>
      </w:r>
      <w:r w:rsidR="00C0735F" w:rsidRPr="00B74917">
        <w:rPr>
          <w:szCs w:val="24"/>
          <w:lang w:eastAsia="bg-BG" w:bidi="bg-BG"/>
        </w:rPr>
        <w:t xml:space="preserve">раен срок за подаване на заявление за участие в </w:t>
      </w:r>
      <w:r w:rsidR="00C0735F" w:rsidRPr="009F3333">
        <w:rPr>
          <w:szCs w:val="24"/>
          <w:lang w:eastAsia="bg-BG" w:bidi="bg-BG"/>
        </w:rPr>
        <w:t>търга - 16</w:t>
      </w:r>
      <w:r w:rsidR="00C0735F" w:rsidRPr="005A195F">
        <w:rPr>
          <w:szCs w:val="24"/>
          <w:lang w:eastAsia="bg-BG" w:bidi="bg-BG"/>
        </w:rPr>
        <w:t>30</w:t>
      </w:r>
      <w:r w:rsidR="009F3333">
        <w:rPr>
          <w:szCs w:val="24"/>
          <w:lang w:eastAsia="bg-BG" w:bidi="bg-BG"/>
        </w:rPr>
        <w:t xml:space="preserve"> часа на </w:t>
      </w:r>
      <w:r w:rsidR="00805F71">
        <w:rPr>
          <w:szCs w:val="24"/>
          <w:lang w:eastAsia="bg-BG" w:bidi="bg-BG"/>
        </w:rPr>
        <w:t>29.07.2025г</w:t>
      </w:r>
      <w:r w:rsidR="00C0735F" w:rsidRPr="009F3333">
        <w:rPr>
          <w:szCs w:val="24"/>
          <w:lang w:eastAsia="bg-BG" w:bidi="bg-BG"/>
        </w:rPr>
        <w:t>.</w:t>
      </w:r>
      <w:r w:rsidR="00C0735F" w:rsidRPr="005A195F">
        <w:rPr>
          <w:szCs w:val="24"/>
          <w:lang w:eastAsia="bg-BG" w:bidi="bg-BG"/>
        </w:rPr>
        <w:t xml:space="preserve"> </w:t>
      </w:r>
    </w:p>
    <w:p w:rsidR="00C0735F" w:rsidRPr="005A195F" w:rsidRDefault="00FE0C61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- к</w:t>
      </w:r>
      <w:r w:rsidR="00C0735F" w:rsidRPr="005A195F">
        <w:rPr>
          <w:szCs w:val="24"/>
          <w:lang w:eastAsia="bg-BG" w:bidi="bg-BG"/>
        </w:rPr>
        <w:t>андидатите декларират съгласието си с условията на договора за наем с декларация, налична в тръжната документация.</w:t>
      </w:r>
    </w:p>
    <w:p w:rsidR="008A4759" w:rsidRPr="005A195F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11. Утвърждавам следната тръжна документация:</w:t>
      </w: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- Заявление за участие /образец/;</w:t>
      </w:r>
    </w:p>
    <w:p w:rsidR="000218B6" w:rsidRPr="005A195F" w:rsidRDefault="000218B6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- Ценово предложение /образец/;</w:t>
      </w:r>
    </w:p>
    <w:p w:rsidR="00C0735F" w:rsidRPr="005A195F" w:rsidRDefault="000218B6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-</w:t>
      </w:r>
      <w:r w:rsidR="00C0735F" w:rsidRPr="005A195F">
        <w:rPr>
          <w:szCs w:val="24"/>
          <w:lang w:eastAsia="bg-BG" w:bidi="bg-BG"/>
        </w:rPr>
        <w:t xml:space="preserve"> Проект на договор за наем</w:t>
      </w:r>
      <w:r w:rsidR="005A195F">
        <w:rPr>
          <w:szCs w:val="24"/>
          <w:lang w:eastAsia="bg-BG" w:bidi="bg-BG"/>
        </w:rPr>
        <w:t xml:space="preserve"> </w:t>
      </w:r>
      <w:r w:rsidR="005A195F" w:rsidRPr="005A195F">
        <w:rPr>
          <w:szCs w:val="24"/>
          <w:lang w:eastAsia="bg-BG" w:bidi="bg-BG"/>
        </w:rPr>
        <w:t>/образец/</w:t>
      </w:r>
      <w:r w:rsidR="00C0735F" w:rsidRPr="005A195F">
        <w:rPr>
          <w:szCs w:val="24"/>
          <w:lang w:eastAsia="bg-BG" w:bidi="bg-BG"/>
        </w:rPr>
        <w:t xml:space="preserve">; </w:t>
      </w: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- Заповед за търг /</w:t>
      </w:r>
      <w:r w:rsidR="000218B6" w:rsidRPr="005A195F">
        <w:rPr>
          <w:szCs w:val="24"/>
          <w:lang w:eastAsia="bg-BG" w:bidi="bg-BG"/>
        </w:rPr>
        <w:t xml:space="preserve">със </w:t>
      </w:r>
      <w:r w:rsidRPr="005A195F">
        <w:rPr>
          <w:szCs w:val="24"/>
          <w:lang w:eastAsia="bg-BG" w:bidi="bg-BG"/>
        </w:rPr>
        <w:t>състава на комисията/;</w:t>
      </w:r>
    </w:p>
    <w:p w:rsidR="00AE663D" w:rsidRDefault="00AE663D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- Акт за държавна собственост № 5454/21.07.2016г;</w:t>
      </w:r>
    </w:p>
    <w:p w:rsidR="00AE663D" w:rsidRDefault="00AE663D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- Скица на поземл</w:t>
      </w:r>
      <w:r w:rsidR="000218B6">
        <w:rPr>
          <w:szCs w:val="24"/>
          <w:lang w:eastAsia="bg-BG" w:bidi="bg-BG"/>
        </w:rPr>
        <w:t>ен имот № 15-581907-07.06.2024г.;</w:t>
      </w:r>
    </w:p>
    <w:p w:rsidR="000218B6" w:rsidRDefault="000218B6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- Обява.</w:t>
      </w:r>
    </w:p>
    <w:p w:rsidR="008A4759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12. Документите за участие в търга се подават в непрозрачен запечатан плик с формат А 4, с отбелязано названието на обекта, адрес за кореспонденция и  телефон. Офертата с наименование на обекта, предлаганата цена и срок на валидност се подава в отделен запечатан непрозрачен плик с надпис „Предлагана цена“, поставен в плика  с документите за участие в търга.</w:t>
      </w:r>
    </w:p>
    <w:p w:rsidR="008A4759" w:rsidRPr="005A195F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 Към офертата се прилагат следните заверени с подпис и печат, подредени и номерирани,  документи: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 xml:space="preserve">1. Заявление за участие в търга, адресирано до </w:t>
      </w:r>
      <w:r w:rsidR="00972771" w:rsidRPr="005A195F">
        <w:rPr>
          <w:szCs w:val="24"/>
          <w:lang w:eastAsia="bg-BG" w:bidi="bg-BG"/>
        </w:rPr>
        <w:t xml:space="preserve">ТД ДР гр.  Варна,  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2. Идентификационни данни /по приложен образец/;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3. Декларация за липса на обстоятелства /по приложен образец/;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4. Декларация за свързани лица /по приложен образец/;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5. Декларация за извършен оглед на имота /по приложен образец/;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 xml:space="preserve">6. Декларация за приемане на условията в проекта на договора за наем /по приложен образец/; 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</w:t>
      </w:r>
      <w:r w:rsidR="00C0735F" w:rsidRPr="005A195F">
        <w:rPr>
          <w:szCs w:val="24"/>
          <w:lang w:eastAsia="bg-BG" w:bidi="bg-BG"/>
        </w:rPr>
        <w:t>.</w:t>
      </w:r>
      <w:r w:rsidRPr="005A195F">
        <w:rPr>
          <w:szCs w:val="24"/>
          <w:lang w:eastAsia="bg-BG" w:bidi="bg-BG"/>
        </w:rPr>
        <w:t>7.</w:t>
      </w:r>
      <w:r w:rsidR="00C0735F" w:rsidRPr="005A195F">
        <w:rPr>
          <w:szCs w:val="24"/>
          <w:lang w:eastAsia="bg-BG" w:bidi="bg-BG"/>
        </w:rPr>
        <w:t xml:space="preserve"> Удостоверение от отдел „Местни данъци и такси” към общинските служби по </w:t>
      </w:r>
      <w:r w:rsidR="00C0735F" w:rsidRPr="005A195F">
        <w:rPr>
          <w:szCs w:val="24"/>
          <w:lang w:eastAsia="bg-BG" w:bidi="bg-BG"/>
        </w:rPr>
        <w:lastRenderedPageBreak/>
        <w:t>месторегистрация, че няма  данъчни задължения /копие/;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8. Копие от документа за внесен депозит за участие;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9. Декларация за съгласие за обработка на лични данни /образец/;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10. 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 /при необходимост/;</w:t>
      </w:r>
    </w:p>
    <w:p w:rsidR="008A4759" w:rsidRPr="005A195F" w:rsidRDefault="00EB1985" w:rsidP="005F22F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13.</w:t>
      </w:r>
      <w:r w:rsidR="00C0735F" w:rsidRPr="005A195F">
        <w:rPr>
          <w:szCs w:val="24"/>
          <w:lang w:eastAsia="bg-BG" w:bidi="bg-BG"/>
        </w:rPr>
        <w:t>11. Ценово предложение /в отделен, запечатан плик/</w:t>
      </w:r>
      <w:r w:rsidR="005F22FF">
        <w:rPr>
          <w:szCs w:val="24"/>
          <w:lang w:eastAsia="bg-BG" w:bidi="bg-BG"/>
        </w:rPr>
        <w:t>.</w:t>
      </w: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</w:t>
      </w:r>
      <w:r w:rsidR="00EB1985" w:rsidRPr="005A195F">
        <w:rPr>
          <w:szCs w:val="24"/>
          <w:lang w:eastAsia="bg-BG" w:bidi="bg-BG"/>
        </w:rPr>
        <w:t>4</w:t>
      </w:r>
      <w:r w:rsidRPr="005A195F">
        <w:rPr>
          <w:szCs w:val="24"/>
          <w:lang w:eastAsia="bg-BG" w:bidi="bg-BG"/>
        </w:rPr>
        <w:t xml:space="preserve">. Условия  за ползване на складовете и помещенията: </w:t>
      </w:r>
    </w:p>
    <w:p w:rsidR="00EB1985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</w:t>
      </w:r>
      <w:r w:rsidR="00C0735F" w:rsidRPr="005A195F">
        <w:rPr>
          <w:szCs w:val="24"/>
          <w:lang w:eastAsia="bg-BG" w:bidi="bg-BG"/>
        </w:rPr>
        <w:t xml:space="preserve">1. Наемателят се задължава да подпише  </w:t>
      </w:r>
      <w:proofErr w:type="spellStart"/>
      <w:r w:rsidR="00C0735F" w:rsidRPr="005A195F">
        <w:rPr>
          <w:szCs w:val="24"/>
          <w:lang w:eastAsia="bg-BG" w:bidi="bg-BG"/>
        </w:rPr>
        <w:t>приемо</w:t>
      </w:r>
      <w:proofErr w:type="spellEnd"/>
      <w:r w:rsidR="00C0735F" w:rsidRPr="005A195F">
        <w:rPr>
          <w:szCs w:val="24"/>
          <w:lang w:eastAsia="bg-BG" w:bidi="bg-BG"/>
        </w:rPr>
        <w:t xml:space="preserve"> - предавателен протокол при предаване на наетия имот от Наемодателя, както и при предаване на имот</w:t>
      </w:r>
      <w:r w:rsidR="005F22FF">
        <w:rPr>
          <w:szCs w:val="24"/>
          <w:lang w:eastAsia="bg-BG" w:bidi="bg-BG"/>
        </w:rPr>
        <w:t>а след прекратяване на договора;</w:t>
      </w:r>
      <w:r w:rsidR="00C0735F" w:rsidRPr="005A195F">
        <w:rPr>
          <w:szCs w:val="24"/>
          <w:lang w:eastAsia="bg-BG" w:bidi="bg-BG"/>
        </w:rPr>
        <w:t xml:space="preserve"> 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</w:t>
      </w:r>
      <w:r w:rsidR="00C0735F" w:rsidRPr="005A195F">
        <w:rPr>
          <w:szCs w:val="24"/>
          <w:lang w:eastAsia="bg-BG" w:bidi="bg-BG"/>
        </w:rPr>
        <w:t>2. Наемателят няма право да извършва преустройства и подобрения без предварителното писмено съгласие на Наемодателя</w:t>
      </w:r>
      <w:r w:rsidR="005F22FF">
        <w:rPr>
          <w:szCs w:val="24"/>
          <w:lang w:eastAsia="bg-BG" w:bidi="bg-BG"/>
        </w:rPr>
        <w:t>;</w:t>
      </w:r>
      <w:r w:rsidR="00C0735F" w:rsidRPr="005A195F">
        <w:rPr>
          <w:szCs w:val="24"/>
          <w:lang w:eastAsia="bg-BG" w:bidi="bg-BG"/>
        </w:rPr>
        <w:t xml:space="preserve"> 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</w:t>
      </w:r>
      <w:r w:rsidR="00C0735F" w:rsidRPr="005A195F">
        <w:rPr>
          <w:szCs w:val="24"/>
          <w:lang w:eastAsia="bg-BG" w:bidi="bg-BG"/>
        </w:rPr>
        <w:t>3. Наемателят се задължава да поддържа имота в добро състояние, като текущата поддръжка и ремонтът на повредите, възникнали във връзка с ползването са  изцяло за негова сметка;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</w:t>
      </w:r>
      <w:r w:rsidR="00C0735F" w:rsidRPr="005A195F">
        <w:rPr>
          <w:szCs w:val="24"/>
          <w:lang w:eastAsia="bg-BG" w:bidi="bg-BG"/>
        </w:rPr>
        <w:t>4. Наемателят се задължава да не преотстъпва ползването на наетите помещения на трети лица, включително чрез договори за пренаемане, съвместна дейност или други подобни;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</w:t>
      </w:r>
      <w:r w:rsidR="00C0735F" w:rsidRPr="005A195F">
        <w:rPr>
          <w:szCs w:val="24"/>
          <w:lang w:eastAsia="bg-BG" w:bidi="bg-BG"/>
        </w:rPr>
        <w:t xml:space="preserve">5. Наемателят поема за своя сметка, отделно от наемната цена, всички разходи за ел. енергия, </w:t>
      </w:r>
      <w:r w:rsidR="003A61D6" w:rsidRPr="005A195F">
        <w:rPr>
          <w:szCs w:val="24"/>
          <w:lang w:eastAsia="bg-BG" w:bidi="bg-BG"/>
        </w:rPr>
        <w:t>която се заплаща</w:t>
      </w:r>
      <w:r w:rsidR="00C0735F" w:rsidRPr="005A195F">
        <w:rPr>
          <w:szCs w:val="24"/>
          <w:lang w:eastAsia="bg-BG" w:bidi="bg-BG"/>
        </w:rPr>
        <w:t xml:space="preserve"> </w:t>
      </w:r>
      <w:r w:rsidR="003A61D6" w:rsidRPr="005A195F">
        <w:rPr>
          <w:szCs w:val="24"/>
          <w:lang w:eastAsia="bg-BG" w:bidi="bg-BG"/>
        </w:rPr>
        <w:t xml:space="preserve">до 10 –то число на месеца, следващ отчетния период срещу издадена фактура на базата на двустранно подписан протокол, отразяващ показанията за консумираната ел. енергия по монтирания </w:t>
      </w:r>
      <w:proofErr w:type="spellStart"/>
      <w:r w:rsidR="003A61D6" w:rsidRPr="005A195F">
        <w:rPr>
          <w:szCs w:val="24"/>
          <w:lang w:eastAsia="bg-BG" w:bidi="bg-BG"/>
        </w:rPr>
        <w:t>пасантен</w:t>
      </w:r>
      <w:proofErr w:type="spellEnd"/>
      <w:r w:rsidR="003A61D6" w:rsidRPr="005A195F">
        <w:rPr>
          <w:szCs w:val="24"/>
          <w:lang w:eastAsia="bg-BG" w:bidi="bg-BG"/>
        </w:rPr>
        <w:t xml:space="preserve"> електромер по банкова сметка на ТД </w:t>
      </w:r>
      <w:r w:rsidR="008A4759" w:rsidRPr="005A195F">
        <w:rPr>
          <w:szCs w:val="24"/>
          <w:lang w:eastAsia="bg-BG" w:bidi="bg-BG"/>
        </w:rPr>
        <w:t>ДР</w:t>
      </w:r>
      <w:r w:rsidR="003A61D6" w:rsidRPr="005A195F">
        <w:rPr>
          <w:szCs w:val="24"/>
          <w:lang w:eastAsia="bg-BG" w:bidi="bg-BG"/>
        </w:rPr>
        <w:t xml:space="preserve"> гр.  Варна</w:t>
      </w:r>
      <w:r w:rsidR="005F22FF">
        <w:rPr>
          <w:szCs w:val="24"/>
          <w:lang w:eastAsia="bg-BG" w:bidi="bg-BG"/>
        </w:rPr>
        <w:t>;</w:t>
      </w:r>
    </w:p>
    <w:p w:rsidR="00C0735F" w:rsidRPr="005A195F" w:rsidRDefault="00EB1985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14.6</w:t>
      </w:r>
      <w:r w:rsidR="00C0735F" w:rsidRPr="005A195F">
        <w:rPr>
          <w:szCs w:val="24"/>
          <w:lang w:eastAsia="bg-BG" w:bidi="bg-BG"/>
        </w:rPr>
        <w:t>. Наемателят няма право да извършва в наетите складове и помещения дейност, различаваща се от определената в т. 1</w:t>
      </w:r>
      <w:r w:rsidR="005F22FF">
        <w:rPr>
          <w:szCs w:val="24"/>
          <w:lang w:eastAsia="bg-BG" w:bidi="bg-BG"/>
        </w:rPr>
        <w:t>.</w:t>
      </w:r>
    </w:p>
    <w:p w:rsidR="008A4759" w:rsidRPr="005A195F" w:rsidRDefault="008A4759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15. Търгът да се проведе от комисия в състав:</w:t>
      </w:r>
    </w:p>
    <w:p w:rsidR="008A4759" w:rsidRPr="005A195F" w:rsidRDefault="00C23BAE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b/>
          <w:szCs w:val="24"/>
          <w:lang w:eastAsia="bg-BG" w:bidi="bg-BG"/>
        </w:rPr>
        <w:t>……………………………………………………</w:t>
      </w:r>
    </w:p>
    <w:p w:rsidR="003E010E" w:rsidRPr="00D17825" w:rsidRDefault="003E010E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04D40">
        <w:rPr>
          <w:szCs w:val="24"/>
          <w:lang w:eastAsia="bg-BG" w:bidi="bg-BG"/>
        </w:rPr>
        <w:t>1</w:t>
      </w:r>
      <w:r w:rsidRPr="005A195F">
        <w:rPr>
          <w:szCs w:val="24"/>
          <w:lang w:eastAsia="bg-BG" w:bidi="bg-BG"/>
        </w:rPr>
        <w:t>6</w:t>
      </w:r>
      <w:r w:rsidRPr="00504D40">
        <w:rPr>
          <w:szCs w:val="24"/>
          <w:lang w:eastAsia="bg-BG" w:bidi="bg-BG"/>
        </w:rPr>
        <w:t>.</w:t>
      </w:r>
      <w:r>
        <w:rPr>
          <w:szCs w:val="24"/>
          <w:lang w:eastAsia="bg-BG" w:bidi="bg-BG"/>
        </w:rPr>
        <w:t xml:space="preserve"> </w:t>
      </w:r>
      <w:r w:rsidRPr="00D17825">
        <w:rPr>
          <w:szCs w:val="24"/>
          <w:lang w:eastAsia="bg-BG" w:bidi="bg-BG"/>
        </w:rPr>
        <w:t>Комисията по т. 1</w:t>
      </w:r>
      <w:r w:rsidRPr="005A195F">
        <w:rPr>
          <w:szCs w:val="24"/>
          <w:lang w:eastAsia="bg-BG" w:bidi="bg-BG"/>
        </w:rPr>
        <w:t>5</w:t>
      </w:r>
      <w:r w:rsidRPr="00D17825">
        <w:rPr>
          <w:szCs w:val="24"/>
          <w:lang w:eastAsia="bg-BG" w:bidi="bg-BG"/>
        </w:rPr>
        <w:t xml:space="preserve"> да организира и проведе търга, съобразно изискванията на чл. 51 - чл. 54 от </w:t>
      </w:r>
      <w:r w:rsidR="000218B6">
        <w:rPr>
          <w:szCs w:val="24"/>
          <w:lang w:eastAsia="bg-BG" w:bidi="bg-BG"/>
        </w:rPr>
        <w:t>ПП на ЗДС</w:t>
      </w:r>
      <w:r>
        <w:rPr>
          <w:szCs w:val="24"/>
          <w:lang w:eastAsia="bg-BG" w:bidi="bg-BG"/>
        </w:rPr>
        <w:t xml:space="preserve"> и раздел </w:t>
      </w:r>
      <w:r w:rsidRPr="005A195F">
        <w:rPr>
          <w:szCs w:val="24"/>
          <w:lang w:eastAsia="bg-BG" w:bidi="bg-BG"/>
        </w:rPr>
        <w:t>III</w:t>
      </w:r>
      <w:r w:rsidRPr="00D17825">
        <w:rPr>
          <w:szCs w:val="24"/>
          <w:lang w:eastAsia="bg-BG" w:bidi="bg-BG"/>
        </w:rPr>
        <w:t xml:space="preserve">, </w:t>
      </w:r>
      <w:r>
        <w:rPr>
          <w:szCs w:val="24"/>
          <w:lang w:eastAsia="bg-BG" w:bidi="bg-BG"/>
        </w:rPr>
        <w:t xml:space="preserve">глава </w:t>
      </w:r>
      <w:r w:rsidRPr="005A195F">
        <w:rPr>
          <w:szCs w:val="24"/>
          <w:lang w:eastAsia="bg-BG" w:bidi="bg-BG"/>
        </w:rPr>
        <w:t xml:space="preserve">II </w:t>
      </w:r>
      <w:r>
        <w:rPr>
          <w:szCs w:val="24"/>
          <w:lang w:eastAsia="bg-BG" w:bidi="bg-BG"/>
        </w:rPr>
        <w:t xml:space="preserve"> от Вътрешни правила за организиране и провеждане на търгове за отдаване под наем на имоти – публична държавна собственост, предоставени за ползване и управление на ДА ДРВВЗ, </w:t>
      </w:r>
      <w:r w:rsidRPr="00D17825">
        <w:rPr>
          <w:szCs w:val="24"/>
          <w:lang w:eastAsia="bg-BG" w:bidi="bg-BG"/>
        </w:rPr>
        <w:t>при следната процедура:</w:t>
      </w:r>
    </w:p>
    <w:p w:rsidR="003E010E" w:rsidRDefault="000C4F48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16</w:t>
      </w:r>
      <w:r>
        <w:rPr>
          <w:szCs w:val="24"/>
          <w:lang w:eastAsia="bg-BG" w:bidi="bg-BG"/>
        </w:rPr>
        <w:t>.1</w:t>
      </w:r>
      <w:r w:rsidR="00EB1985">
        <w:rPr>
          <w:szCs w:val="24"/>
          <w:lang w:eastAsia="bg-BG" w:bidi="bg-BG"/>
        </w:rPr>
        <w:t xml:space="preserve">. </w:t>
      </w:r>
      <w:r w:rsidR="003E010E">
        <w:rPr>
          <w:szCs w:val="24"/>
          <w:lang w:eastAsia="bg-BG" w:bidi="bg-BG"/>
        </w:rPr>
        <w:t>Председателят на комисията или упълномощен от него член открива търга и запознава присъстващите /явилите се лица, официално представляващи кандидатите или техни нотариално упълномощени представители / с условията за участие в търга;</w:t>
      </w:r>
    </w:p>
    <w:p w:rsidR="003E010E" w:rsidRDefault="000C4F48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16.2.</w:t>
      </w:r>
      <w:r w:rsidR="00EB1985">
        <w:rPr>
          <w:szCs w:val="24"/>
          <w:lang w:eastAsia="bg-BG" w:bidi="bg-BG"/>
        </w:rPr>
        <w:t xml:space="preserve"> </w:t>
      </w:r>
      <w:r w:rsidR="003E010E">
        <w:rPr>
          <w:szCs w:val="24"/>
          <w:lang w:eastAsia="bg-BG" w:bidi="bg-BG"/>
        </w:rPr>
        <w:t>Председателят на комисията или членът юрист проверява документите за самоличност на участниците в търга, пълномощните и документите за внесен депозит. Пълномощните на кандидатите, подали заявление за участие, се явяват и легитимират пред комисията чрез представяне на документ за самоличност и пълномощно от законния представител на кандидата.</w:t>
      </w:r>
    </w:p>
    <w:p w:rsidR="003E010E" w:rsidRDefault="000C4F48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16.3.</w:t>
      </w:r>
      <w:r w:rsidR="00EB1985">
        <w:rPr>
          <w:szCs w:val="24"/>
          <w:lang w:eastAsia="bg-BG" w:bidi="bg-BG"/>
        </w:rPr>
        <w:t xml:space="preserve"> </w:t>
      </w:r>
      <w:r w:rsidR="003E010E">
        <w:rPr>
          <w:szCs w:val="24"/>
          <w:lang w:eastAsia="bg-BG" w:bidi="bg-BG"/>
        </w:rPr>
        <w:t>Председателят на комисията оповестява броя и отваря заявленията за участие по поредността на постъпването им, като при отварянето се проверява за наличие на заявление и необходимите документи към него и на малък запечатан непрозрачен плик, обозначен „предлагана цена“.</w:t>
      </w:r>
    </w:p>
    <w:p w:rsidR="003E010E" w:rsidRDefault="000C4F48" w:rsidP="005A195F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16.4.</w:t>
      </w:r>
      <w:r w:rsidR="00EB1985">
        <w:rPr>
          <w:szCs w:val="24"/>
          <w:lang w:eastAsia="bg-BG" w:bidi="bg-BG"/>
        </w:rPr>
        <w:t xml:space="preserve"> </w:t>
      </w:r>
      <w:r w:rsidR="003E010E">
        <w:rPr>
          <w:szCs w:val="24"/>
          <w:lang w:eastAsia="bg-BG" w:bidi="bg-BG"/>
        </w:rPr>
        <w:t xml:space="preserve">Пликовете с ценовите предложения се подписват най-малко от трима членове на комисията, след което председателят на комисията оповестява часът за отварянето им и представителите на кандидата напускат залата. След отварянето на големия плик комисията извършва повторна проверка относно редовността на представените към заявлението документи </w:t>
      </w:r>
      <w:r w:rsidR="000218B6">
        <w:rPr>
          <w:szCs w:val="24"/>
          <w:lang w:eastAsia="bg-BG" w:bidi="bg-BG"/>
        </w:rPr>
        <w:t>и в случай</w:t>
      </w:r>
      <w:r w:rsidR="003E010E">
        <w:rPr>
          <w:szCs w:val="24"/>
          <w:lang w:eastAsia="bg-BG" w:bidi="bg-BG"/>
        </w:rPr>
        <w:t xml:space="preserve"> че се установи, че някой кандидат не отговаря на условията на тръжната проц</w:t>
      </w:r>
      <w:r w:rsidR="000218B6">
        <w:rPr>
          <w:szCs w:val="24"/>
          <w:lang w:eastAsia="bg-BG" w:bidi="bg-BG"/>
        </w:rPr>
        <w:t>едура, той се отстранява от по-</w:t>
      </w:r>
      <w:r w:rsidR="003E010E">
        <w:rPr>
          <w:szCs w:val="24"/>
          <w:lang w:eastAsia="bg-BG" w:bidi="bg-BG"/>
        </w:rPr>
        <w:t>нататъшно участие и малкия плик с ценовото предложение не се отваря.</w:t>
      </w:r>
    </w:p>
    <w:p w:rsidR="008A4759" w:rsidRDefault="000C4F48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16.5.</w:t>
      </w:r>
      <w:r w:rsidR="003E010E">
        <w:rPr>
          <w:szCs w:val="24"/>
          <w:lang w:eastAsia="bg-BG" w:bidi="bg-BG"/>
        </w:rPr>
        <w:t xml:space="preserve">В предварително оповестения час, в присъствието на явилите се лица, </w:t>
      </w:r>
      <w:r w:rsidR="003E010E">
        <w:rPr>
          <w:szCs w:val="24"/>
          <w:lang w:eastAsia="bg-BG" w:bidi="bg-BG"/>
        </w:rPr>
        <w:lastRenderedPageBreak/>
        <w:t>официално представляващи кандидатите или техни нотариално упълномощени представители, се отварят малките пликове на допуснатите участници с надпис „предложена цена“ и оферираните цени се оповестяват гласно от председателят на комисията.</w:t>
      </w:r>
    </w:p>
    <w:p w:rsidR="003E010E" w:rsidRPr="00B04E88" w:rsidRDefault="000C4F48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16.6.</w:t>
      </w:r>
      <w:r w:rsidR="00EB1985">
        <w:rPr>
          <w:szCs w:val="24"/>
          <w:lang w:eastAsia="bg-BG" w:bidi="bg-BG"/>
        </w:rPr>
        <w:t xml:space="preserve"> </w:t>
      </w:r>
      <w:r w:rsidR="003E010E" w:rsidRPr="00B04E88">
        <w:rPr>
          <w:szCs w:val="24"/>
          <w:lang w:eastAsia="bg-BG" w:bidi="bg-BG"/>
        </w:rPr>
        <w:t>За спечелил търгът се обявява кандидатът предложил най-висока цена;</w:t>
      </w:r>
    </w:p>
    <w:p w:rsidR="003E010E" w:rsidRPr="00D17825" w:rsidRDefault="003E010E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>
        <w:rPr>
          <w:szCs w:val="24"/>
          <w:lang w:eastAsia="bg-BG" w:bidi="bg-BG"/>
        </w:rPr>
        <w:t>1</w:t>
      </w:r>
      <w:r w:rsidR="000C4F48">
        <w:rPr>
          <w:szCs w:val="24"/>
          <w:lang w:eastAsia="bg-BG" w:bidi="bg-BG"/>
        </w:rPr>
        <w:t>6</w:t>
      </w:r>
      <w:r>
        <w:rPr>
          <w:szCs w:val="24"/>
          <w:lang w:eastAsia="bg-BG" w:bidi="bg-BG"/>
        </w:rPr>
        <w:t xml:space="preserve">.7. </w:t>
      </w:r>
      <w:r w:rsidR="00EB1985">
        <w:rPr>
          <w:szCs w:val="24"/>
          <w:lang w:eastAsia="bg-BG" w:bidi="bg-BG"/>
        </w:rPr>
        <w:t>В случай</w:t>
      </w:r>
      <w:r w:rsidRPr="00D17825">
        <w:rPr>
          <w:szCs w:val="24"/>
          <w:lang w:eastAsia="bg-BG" w:bidi="bg-BG"/>
        </w:rPr>
        <w:t xml:space="preserve"> че двама или повече кандидати са предложили еднаква най-висока цена, председателят на комисията обявява резултата, вписва го в протокола и определя срок за провеждането на явен търг между тези кандидати.</w:t>
      </w:r>
    </w:p>
    <w:p w:rsidR="003E010E" w:rsidRDefault="000C4F48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>
        <w:rPr>
          <w:szCs w:val="24"/>
          <w:lang w:eastAsia="bg-BG" w:bidi="bg-BG"/>
        </w:rPr>
        <w:t xml:space="preserve">16.8. </w:t>
      </w:r>
      <w:r w:rsidR="003E010E" w:rsidRPr="00D17825">
        <w:rPr>
          <w:szCs w:val="24"/>
          <w:lang w:eastAsia="bg-BG" w:bidi="bg-BG"/>
        </w:rPr>
        <w:t xml:space="preserve">Председателят на комисията уведомява писмено или по факс участниците, </w:t>
      </w:r>
      <w:r w:rsidR="00DB3CD5">
        <w:rPr>
          <w:szCs w:val="24"/>
          <w:lang w:eastAsia="bg-BG" w:bidi="bg-BG"/>
        </w:rPr>
        <w:t xml:space="preserve"> </w:t>
      </w:r>
      <w:r w:rsidR="003E010E" w:rsidRPr="00D17825">
        <w:rPr>
          <w:szCs w:val="24"/>
          <w:lang w:eastAsia="bg-BG" w:bidi="bg-BG"/>
        </w:rPr>
        <w:t>предложили еднаква най-висока цена, за деня и часа за провеждането на явния търг.</w:t>
      </w:r>
    </w:p>
    <w:p w:rsidR="008A4759" w:rsidRDefault="008A4759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</w:p>
    <w:p w:rsidR="00C0735F" w:rsidRPr="005A195F" w:rsidRDefault="00C0735F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5A195F">
        <w:rPr>
          <w:szCs w:val="24"/>
          <w:lang w:eastAsia="bg-BG" w:bidi="bg-BG"/>
        </w:rPr>
        <w:t>1</w:t>
      </w:r>
      <w:r w:rsidR="00E12349" w:rsidRPr="005A195F">
        <w:rPr>
          <w:szCs w:val="24"/>
          <w:lang w:eastAsia="bg-BG" w:bidi="bg-BG"/>
        </w:rPr>
        <w:t>7</w:t>
      </w:r>
      <w:r w:rsidRPr="005A195F">
        <w:rPr>
          <w:szCs w:val="24"/>
          <w:lang w:eastAsia="bg-BG" w:bidi="bg-BG"/>
        </w:rPr>
        <w:t xml:space="preserve">. В </w:t>
      </w:r>
      <w:r w:rsidR="008A4759" w:rsidRPr="005A195F">
        <w:rPr>
          <w:szCs w:val="24"/>
          <w:lang w:eastAsia="bg-BG" w:bidi="bg-BG"/>
        </w:rPr>
        <w:t>3-</w:t>
      </w:r>
      <w:r w:rsidRPr="005A195F">
        <w:rPr>
          <w:szCs w:val="24"/>
          <w:lang w:eastAsia="bg-BG" w:bidi="bg-BG"/>
        </w:rPr>
        <w:t>дневен срок след приключване на тръжната процедура председателят на комисията да представи в ДА ДРВЗЗ  протокола с резултатите от проведения търг, заедно с проект на заповед за определяне на наемателя, наемната цена, условията за плащането й и мотиви з</w:t>
      </w:r>
      <w:r w:rsidR="003112E5" w:rsidRPr="005A195F">
        <w:rPr>
          <w:szCs w:val="24"/>
          <w:lang w:eastAsia="bg-BG" w:bidi="bg-BG"/>
        </w:rPr>
        <w:t>а</w:t>
      </w:r>
      <w:r w:rsidRPr="005A195F">
        <w:rPr>
          <w:szCs w:val="24"/>
          <w:lang w:eastAsia="bg-BG" w:bidi="bg-BG"/>
        </w:rPr>
        <w:t xml:space="preserve"> отстранените от участие в търга кандидати.</w:t>
      </w:r>
    </w:p>
    <w:p w:rsidR="008A4759" w:rsidRPr="005A195F" w:rsidRDefault="008A4759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</w:p>
    <w:p w:rsidR="008A4759" w:rsidRDefault="008A4759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8A4759">
        <w:rPr>
          <w:szCs w:val="24"/>
          <w:lang w:eastAsia="bg-BG" w:bidi="bg-BG"/>
        </w:rPr>
        <w:t>18.</w:t>
      </w:r>
      <w:r w:rsidRPr="007549FA">
        <w:rPr>
          <w:szCs w:val="24"/>
          <w:lang w:eastAsia="bg-BG" w:bidi="bg-BG"/>
        </w:rPr>
        <w:t xml:space="preserve"> В 7-дневен срок от датата на провеждането на търга председателят на ДА ДРВВЗ издава заповед за определяне на наемателя, наемна цена и условия за плащане. Заповедта се съобщава на участниците в търга по реда на </w:t>
      </w:r>
      <w:proofErr w:type="spellStart"/>
      <w:r w:rsidRPr="007549FA">
        <w:rPr>
          <w:szCs w:val="24"/>
          <w:lang w:eastAsia="bg-BG" w:bidi="bg-BG"/>
        </w:rPr>
        <w:t>Административнопроцесуалния</w:t>
      </w:r>
      <w:proofErr w:type="spellEnd"/>
      <w:r w:rsidRPr="007549FA">
        <w:rPr>
          <w:szCs w:val="24"/>
          <w:lang w:eastAsia="bg-BG" w:bidi="bg-BG"/>
        </w:rPr>
        <w:t xml:space="preserve"> кодекс, които могат да я обжалват в 14-дневен срок от получаване на съобщението за издаването й.</w:t>
      </w:r>
    </w:p>
    <w:p w:rsidR="008A4759" w:rsidRPr="007549FA" w:rsidRDefault="008A4759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</w:p>
    <w:p w:rsidR="008A4759" w:rsidRDefault="008A4759" w:rsidP="005A195F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8A4759">
        <w:rPr>
          <w:szCs w:val="24"/>
          <w:lang w:eastAsia="bg-BG" w:bidi="bg-BG"/>
        </w:rPr>
        <w:t>19.</w:t>
      </w:r>
      <w:r w:rsidRPr="007549FA">
        <w:rPr>
          <w:szCs w:val="24"/>
          <w:lang w:eastAsia="bg-BG" w:bidi="bg-BG"/>
        </w:rPr>
        <w:t xml:space="preserve"> След влизане в сила на заповедта на председателя на Агенцията за резултатите от търга се сключва договор за наем със спечелилия кандидат.</w:t>
      </w:r>
    </w:p>
    <w:p w:rsidR="008A4759" w:rsidRPr="007549FA" w:rsidRDefault="008A4759" w:rsidP="008A4759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8A4759" w:rsidRDefault="008A4759" w:rsidP="008A4759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8A4759">
        <w:rPr>
          <w:szCs w:val="24"/>
          <w:lang w:eastAsia="bg-BG" w:bidi="bg-BG"/>
        </w:rPr>
        <w:t>20.</w:t>
      </w:r>
      <w:r w:rsidRPr="007549FA">
        <w:rPr>
          <w:szCs w:val="24"/>
          <w:lang w:eastAsia="bg-BG" w:bidi="bg-BG"/>
        </w:rPr>
        <w:t xml:space="preserve"> Преди подписване на договора, определеният за наемател е длъжен да внесе гаранционен депозит в размер на два месечни наема по сметка на ДА ДРВВЗ.</w:t>
      </w:r>
    </w:p>
    <w:p w:rsidR="008A4759" w:rsidRPr="008A4759" w:rsidRDefault="008A4759" w:rsidP="008A4759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</w:p>
    <w:p w:rsidR="008A4759" w:rsidRDefault="008A4759" w:rsidP="008A4759">
      <w:pPr>
        <w:pStyle w:val="Default"/>
        <w:ind w:firstLine="708"/>
        <w:jc w:val="both"/>
      </w:pPr>
      <w:r>
        <w:t>21</w:t>
      </w:r>
      <w:r w:rsidR="00C0735F" w:rsidRPr="00B74917">
        <w:t xml:space="preserve">. Обявата за търга да се публикува в </w:t>
      </w:r>
      <w:r w:rsidR="00C0735F">
        <w:t xml:space="preserve">два </w:t>
      </w:r>
      <w:r w:rsidR="00C0735F" w:rsidRPr="00B74917">
        <w:t>национал</w:t>
      </w:r>
      <w:r w:rsidR="00C0735F">
        <w:t>ни</w:t>
      </w:r>
      <w:r w:rsidR="00C0735F" w:rsidRPr="00B74917">
        <w:t xml:space="preserve"> ежедневник</w:t>
      </w:r>
      <w:r w:rsidR="00C0735F">
        <w:t>а</w:t>
      </w:r>
      <w:r w:rsidR="00C0735F" w:rsidRPr="00B74917">
        <w:t xml:space="preserve">, както  и на интернет страницата на агенцията </w:t>
      </w:r>
      <w:hyperlink r:id="rId7" w:history="1">
        <w:r w:rsidR="005A195F" w:rsidRPr="001B0EEB">
          <w:rPr>
            <w:rStyle w:val="ad"/>
          </w:rPr>
          <w:t>http://statereserve.bg/</w:t>
        </w:r>
      </w:hyperlink>
      <w:r w:rsidR="00C0735F" w:rsidRPr="00B74917">
        <w:t>.</w:t>
      </w:r>
      <w:r w:rsidR="005A195F">
        <w:t xml:space="preserve"> </w:t>
      </w:r>
    </w:p>
    <w:p w:rsidR="005A195F" w:rsidRPr="00B74917" w:rsidRDefault="005A195F" w:rsidP="008A4759">
      <w:pPr>
        <w:pStyle w:val="Default"/>
        <w:ind w:firstLine="708"/>
        <w:jc w:val="both"/>
      </w:pPr>
    </w:p>
    <w:p w:rsidR="008A4759" w:rsidRDefault="008A4759" w:rsidP="008A4759">
      <w:pPr>
        <w:pStyle w:val="Default"/>
        <w:ind w:firstLine="567"/>
        <w:jc w:val="both"/>
      </w:pPr>
      <w:r>
        <w:rPr>
          <w:b/>
        </w:rPr>
        <w:t xml:space="preserve">  </w:t>
      </w:r>
      <w:r w:rsidRPr="008A4759">
        <w:t>22.</w:t>
      </w:r>
      <w:r w:rsidR="00713778">
        <w:t xml:space="preserve"> В 3-</w:t>
      </w:r>
      <w:r w:rsidRPr="008A4759">
        <w:t xml:space="preserve">дневен срок, считано от дата на издаване, извлечение от заповедта (без състава на комисията) да се постави на видно място в сградата на ЦУ на ДА ДРВЗЗ, в административната сграда на ТД ДР </w:t>
      </w:r>
      <w:r w:rsidR="000218B6">
        <w:t xml:space="preserve">гр. </w:t>
      </w:r>
      <w:r w:rsidR="005A195F">
        <w:t>Варна</w:t>
      </w:r>
      <w:r w:rsidRPr="008A4759">
        <w:t xml:space="preserve"> и в общината по местонахождение на имота.</w:t>
      </w:r>
      <w:r w:rsidR="00C0735F" w:rsidRPr="008A4759">
        <w:t xml:space="preserve">  </w:t>
      </w:r>
    </w:p>
    <w:p w:rsidR="00C0735F" w:rsidRPr="008A4759" w:rsidRDefault="00C0735F" w:rsidP="008A4759">
      <w:pPr>
        <w:pStyle w:val="Default"/>
        <w:ind w:firstLine="567"/>
        <w:jc w:val="both"/>
      </w:pPr>
      <w:r w:rsidRPr="008A4759">
        <w:t xml:space="preserve">    </w:t>
      </w:r>
    </w:p>
    <w:p w:rsidR="008A4759" w:rsidRPr="00757AE8" w:rsidRDefault="008A4759" w:rsidP="008A4759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757AE8">
        <w:rPr>
          <w:szCs w:val="24"/>
          <w:lang w:eastAsia="bg-BG" w:bidi="bg-BG"/>
        </w:rPr>
        <w:t>Възлагам на председателя на комисията цялостната организация за провеждане на тръжната процедура.</w:t>
      </w:r>
    </w:p>
    <w:p w:rsidR="008A4759" w:rsidRPr="00757AE8" w:rsidRDefault="008A4759" w:rsidP="008A4759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757AE8">
        <w:rPr>
          <w:szCs w:val="24"/>
          <w:lang w:eastAsia="bg-BG" w:bidi="bg-BG"/>
        </w:rPr>
        <w:t xml:space="preserve">Контролът по изпълнение на заповедта възлагам на директора на </w:t>
      </w:r>
      <w:r w:rsidRPr="00FF6C0B">
        <w:rPr>
          <w:szCs w:val="24"/>
          <w:lang w:eastAsia="bg-BG" w:bidi="bg-BG"/>
        </w:rPr>
        <w:t xml:space="preserve">ТД ДР </w:t>
      </w:r>
      <w:r w:rsidR="000218B6">
        <w:rPr>
          <w:szCs w:val="24"/>
          <w:lang w:eastAsia="bg-BG" w:bidi="bg-BG"/>
        </w:rPr>
        <w:t>гр.</w:t>
      </w:r>
      <w:r w:rsidRPr="00FF6C0B">
        <w:rPr>
          <w:szCs w:val="24"/>
          <w:lang w:eastAsia="bg-BG" w:bidi="bg-BG"/>
        </w:rPr>
        <w:t xml:space="preserve"> </w:t>
      </w:r>
      <w:r>
        <w:rPr>
          <w:szCs w:val="24"/>
          <w:lang w:eastAsia="bg-BG" w:bidi="bg-BG"/>
        </w:rPr>
        <w:t>Варна</w:t>
      </w:r>
      <w:r w:rsidRPr="00757AE8">
        <w:rPr>
          <w:szCs w:val="24"/>
          <w:lang w:eastAsia="bg-BG" w:bidi="bg-BG"/>
        </w:rPr>
        <w:t>.</w:t>
      </w:r>
    </w:p>
    <w:p w:rsidR="008A4759" w:rsidRPr="00757AE8" w:rsidRDefault="008A4759" w:rsidP="008A4759">
      <w:pPr>
        <w:widowControl w:val="0"/>
        <w:spacing w:after="0"/>
        <w:ind w:left="180" w:firstLine="600"/>
        <w:rPr>
          <w:szCs w:val="24"/>
          <w:lang w:eastAsia="bg-BG" w:bidi="bg-BG"/>
        </w:rPr>
      </w:pPr>
      <w:r w:rsidRPr="00757AE8">
        <w:rPr>
          <w:szCs w:val="24"/>
          <w:lang w:eastAsia="bg-BG" w:bidi="bg-BG"/>
        </w:rPr>
        <w:t>Заповедта да се връчи на членовете на комисията за сведение и изпълнение.</w:t>
      </w:r>
    </w:p>
    <w:p w:rsidR="00C0735F" w:rsidRPr="008A4759" w:rsidRDefault="00C0735F" w:rsidP="008A4759">
      <w:pPr>
        <w:spacing w:after="0"/>
        <w:ind w:firstLine="567"/>
      </w:pPr>
      <w:r w:rsidRPr="00B74917">
        <w:t xml:space="preserve">          </w:t>
      </w:r>
    </w:p>
    <w:p w:rsidR="000218B6" w:rsidRDefault="000218B6" w:rsidP="008A4759">
      <w:pPr>
        <w:spacing w:after="0"/>
        <w:rPr>
          <w:b/>
        </w:rPr>
      </w:pPr>
    </w:p>
    <w:p w:rsidR="00C0735F" w:rsidRPr="00CE3C68" w:rsidRDefault="00B030CE" w:rsidP="008A4759">
      <w:pPr>
        <w:spacing w:after="0"/>
        <w:rPr>
          <w:b/>
          <w:lang w:val="en-US"/>
        </w:rPr>
      </w:pPr>
      <w:r>
        <w:rPr>
          <w:b/>
        </w:rPr>
        <w:t>АСЕН АСЕНОВ</w:t>
      </w:r>
      <w:r w:rsidR="00C23BAE">
        <w:rPr>
          <w:b/>
        </w:rPr>
        <w:t>………….П…………</w:t>
      </w:r>
      <w:bookmarkStart w:id="1" w:name="_GoBack"/>
      <w:bookmarkEnd w:id="1"/>
    </w:p>
    <w:p w:rsidR="00D7592C" w:rsidRDefault="00C0735F" w:rsidP="008A4759">
      <w:pPr>
        <w:spacing w:after="0"/>
        <w:rPr>
          <w:i/>
          <w:lang w:val="en-US"/>
        </w:rPr>
      </w:pPr>
      <w:r w:rsidRPr="00B74917">
        <w:rPr>
          <w:i/>
        </w:rPr>
        <w:t>Председател на Държавна агенция</w:t>
      </w:r>
      <w:r w:rsidRPr="00B74917">
        <w:rPr>
          <w:i/>
          <w:lang w:val="en-US"/>
        </w:rPr>
        <w:t xml:space="preserve"> </w:t>
      </w:r>
    </w:p>
    <w:p w:rsidR="005F22FF" w:rsidRDefault="00C0735F" w:rsidP="00D7592C">
      <w:pPr>
        <w:spacing w:after="0"/>
        <w:rPr>
          <w:i/>
        </w:rPr>
      </w:pPr>
      <w:r w:rsidRPr="00B74917">
        <w:rPr>
          <w:i/>
        </w:rPr>
        <w:t>”Държавен резерв и военновременни запаси”</w:t>
      </w:r>
      <w:bookmarkEnd w:id="0"/>
    </w:p>
    <w:p w:rsidR="005F22FF" w:rsidRPr="006B09AE" w:rsidRDefault="005F22FF" w:rsidP="00D7592C">
      <w:pPr>
        <w:spacing w:after="0"/>
        <w:rPr>
          <w:i/>
        </w:rPr>
      </w:pPr>
    </w:p>
    <w:p w:rsidR="00D8362A" w:rsidRDefault="00D8362A" w:rsidP="00D7592C">
      <w:pPr>
        <w:spacing w:after="0"/>
        <w:rPr>
          <w:b/>
        </w:rPr>
      </w:pPr>
    </w:p>
    <w:p w:rsidR="00D8362A" w:rsidRDefault="00D8362A" w:rsidP="00D7592C">
      <w:pPr>
        <w:spacing w:after="0"/>
        <w:rPr>
          <w:b/>
        </w:rPr>
      </w:pPr>
    </w:p>
    <w:sectPr w:rsidR="00D8362A" w:rsidSect="008C356C">
      <w:headerReference w:type="default" r:id="rId8"/>
      <w:footerReference w:type="even" r:id="rId9"/>
      <w:headerReference w:type="first" r:id="rId10"/>
      <w:footerReference w:type="first" r:id="rId11"/>
      <w:pgSz w:w="11907" w:h="16840" w:code="9"/>
      <w:pgMar w:top="1021" w:right="1134" w:bottom="1021" w:left="1134" w:header="425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B0" w:rsidRDefault="00DF3DB0">
      <w:pPr>
        <w:spacing w:after="0"/>
      </w:pPr>
      <w:r>
        <w:separator/>
      </w:r>
    </w:p>
  </w:endnote>
  <w:endnote w:type="continuationSeparator" w:id="0">
    <w:p w:rsidR="00DF3DB0" w:rsidRDefault="00DF3D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433" w:rsidRDefault="005664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 w:rsidP="00566433">
    <w:pPr>
      <w:pStyle w:val="a5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B0" w:rsidRDefault="00DF3DB0">
      <w:pPr>
        <w:spacing w:after="0"/>
      </w:pPr>
      <w:r>
        <w:separator/>
      </w:r>
    </w:p>
  </w:footnote>
  <w:footnote w:type="continuationSeparator" w:id="0">
    <w:p w:rsidR="00DF3DB0" w:rsidRDefault="00DF3D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35F" w:rsidRPr="00504D40" w:rsidRDefault="00C0735F" w:rsidP="00C0735F">
    <w:pPr>
      <w:spacing w:afterLines="60" w:after="144"/>
      <w:ind w:firstLine="567"/>
      <w:rPr>
        <w:szCs w:val="24"/>
      </w:rPr>
    </w:pPr>
  </w:p>
  <w:p w:rsidR="00C0735F" w:rsidRDefault="00C073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DF3DB0" w:rsidP="00566433">
    <w:pPr>
      <w:pStyle w:val="Do"/>
      <w:spacing w:before="400" w:after="60"/>
      <w:ind w:right="0"/>
      <w:jc w:val="center"/>
    </w:pPr>
    <w:r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140.15pt;margin-top:2.65pt;width:226.75pt;height:11.35pt;z-index:251658752" fillcolor="black" stroked="f">
          <v:shadow on="t" color="silver" offset="3pt"/>
          <v:textpath style="font-family:&quot;Times New Roman&quot;;font-weight:bold;v-text-kern:t" trim="t" fitpath="t" string="МИНИСТЕРСКИ СЪВЕТ"/>
        </v:shape>
      </w:pict>
    </w:r>
    <w:r w:rsidR="00566433"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379DB47E" wp14:editId="38221F3D">
          <wp:simplePos x="0" y="0"/>
          <wp:positionH relativeFrom="column">
            <wp:posOffset>-48895</wp:posOffset>
          </wp:positionH>
          <wp:positionV relativeFrom="paragraph">
            <wp:posOffset>33655</wp:posOffset>
          </wp:positionV>
          <wp:extent cx="800100" cy="671830"/>
          <wp:effectExtent l="0" t="0" r="0" b="0"/>
          <wp:wrapNone/>
          <wp:docPr id="13" name="Картина 13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433">
      <w:t>ДЪРЖАВНА АГЕНЦИЯ</w:t>
    </w:r>
  </w:p>
  <w:p w:rsidR="00566433" w:rsidRDefault="00566433" w:rsidP="00566433">
    <w:pPr>
      <w:pStyle w:val="Do"/>
      <w:spacing w:before="60" w:after="60"/>
      <w:ind w:right="0"/>
      <w:jc w:val="center"/>
      <w:rPr>
        <w:lang w:val="en-US"/>
      </w:rPr>
    </w:pPr>
    <w:r>
      <w:rPr>
        <w:lang w:val="en-US"/>
      </w:rPr>
      <w:t xml:space="preserve">            </w:t>
    </w:r>
    <w:r>
      <w:t>"ДЪРЖАВЕН РЕЗЕРВ И ВОЕННОВРЕМЕННИ ЗАПАСИ"</w:t>
    </w:r>
  </w:p>
  <w:p w:rsidR="00566433" w:rsidRPr="00103E2B" w:rsidRDefault="00566433" w:rsidP="00566433">
    <w:pPr>
      <w:jc w:val="center"/>
      <w:rPr>
        <w:i/>
        <w:sz w:val="20"/>
      </w:rPr>
    </w:pPr>
    <w:r w:rsidRPr="00103E2B">
      <w:rPr>
        <w:i/>
        <w:spacing w:val="-6"/>
        <w:sz w:val="20"/>
      </w:rPr>
      <w:t>София 1000, ул."Московска" №</w:t>
    </w:r>
    <w:r w:rsidRPr="00103E2B">
      <w:rPr>
        <w:i/>
        <w:spacing w:val="-6"/>
        <w:sz w:val="20"/>
        <w:lang w:val="en-US"/>
      </w:rPr>
      <w:t xml:space="preserve"> </w:t>
    </w:r>
    <w:r w:rsidRPr="00103E2B">
      <w:rPr>
        <w:i/>
        <w:spacing w:val="-6"/>
        <w:sz w:val="20"/>
      </w:rPr>
      <w:t>3, тел.:</w:t>
    </w:r>
    <w:r w:rsidRPr="00103E2B">
      <w:rPr>
        <w:b/>
        <w:i/>
        <w:spacing w:val="-6"/>
        <w:sz w:val="20"/>
      </w:rPr>
      <w:t xml:space="preserve"> +</w:t>
    </w:r>
    <w:r w:rsidRPr="00103E2B">
      <w:rPr>
        <w:b/>
        <w:i/>
        <w:spacing w:val="-6"/>
        <w:sz w:val="20"/>
        <w:lang w:val="en-US"/>
      </w:rPr>
      <w:t xml:space="preserve">+ </w:t>
    </w:r>
    <w:r w:rsidRPr="00103E2B">
      <w:rPr>
        <w:i/>
        <w:spacing w:val="-6"/>
        <w:sz w:val="20"/>
      </w:rPr>
      <w:t xml:space="preserve">359 2 </w:t>
    </w:r>
    <w:r w:rsidRPr="00103E2B">
      <w:rPr>
        <w:i/>
        <w:spacing w:val="-6"/>
        <w:sz w:val="20"/>
        <w:lang w:val="en-US"/>
      </w:rPr>
      <w:t>9210201</w:t>
    </w:r>
    <w:r w:rsidRPr="00103E2B">
      <w:rPr>
        <w:i/>
        <w:spacing w:val="-6"/>
        <w:sz w:val="20"/>
      </w:rPr>
      <w:t xml:space="preserve">, факс: ++ 359 2 </w:t>
    </w:r>
    <w:r w:rsidRPr="00103E2B">
      <w:rPr>
        <w:i/>
        <w:spacing w:val="-6"/>
        <w:sz w:val="20"/>
        <w:lang w:val="en-US"/>
      </w:rPr>
      <w:t>98</w:t>
    </w:r>
    <w:r w:rsidRPr="00103E2B">
      <w:rPr>
        <w:i/>
        <w:spacing w:val="-6"/>
        <w:sz w:val="20"/>
      </w:rPr>
      <w:t xml:space="preserve">7-79-77, </w:t>
    </w:r>
    <w:r w:rsidRPr="00103E2B">
      <w:rPr>
        <w:i/>
        <w:spacing w:val="-6"/>
        <w:sz w:val="20"/>
        <w:lang w:val="en-US"/>
      </w:rPr>
      <w:t>e-mail:</w:t>
    </w:r>
    <w:r w:rsidRPr="00103E2B">
      <w:rPr>
        <w:i/>
        <w:spacing w:val="-6"/>
        <w:sz w:val="20"/>
      </w:rPr>
      <w:t xml:space="preserve"> </w:t>
    </w:r>
    <w:r>
      <w:rPr>
        <w:i/>
        <w:sz w:val="20"/>
        <w:lang w:val="en-US"/>
      </w:rPr>
      <w:t>rezerv@statereserve.bg</w:t>
    </w:r>
  </w:p>
  <w:p w:rsidR="00566433" w:rsidRPr="00FE680D" w:rsidRDefault="00566433" w:rsidP="00566433">
    <w:pPr>
      <w:pStyle w:val="a3"/>
      <w:tabs>
        <w:tab w:val="clear" w:pos="4320"/>
        <w:tab w:val="clear" w:pos="8640"/>
      </w:tabs>
      <w:jc w:val="left"/>
      <w:rPr>
        <w:sz w:val="16"/>
      </w:rPr>
    </w:pPr>
    <w:r>
      <w:rPr>
        <w:noProof/>
        <w:spacing w:val="-2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0153C5B" wp14:editId="19B936B1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047740" cy="0"/>
              <wp:effectExtent l="0" t="0" r="0" b="0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551222" id="Право съединение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55pt" to="472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23E"/>
    <w:multiLevelType w:val="multilevel"/>
    <w:tmpl w:val="049AC382"/>
    <w:lvl w:ilvl="0">
      <w:start w:val="1"/>
      <w:numFmt w:val="decimal"/>
      <w:lvlText w:val="17.%1."/>
      <w:lvlJc w:val="left"/>
      <w:pPr>
        <w:ind w:left="1277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abstractNum w:abstractNumId="1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43B69"/>
    <w:multiLevelType w:val="hybridMultilevel"/>
    <w:tmpl w:val="DFBA8512"/>
    <w:lvl w:ilvl="0" w:tplc="25FA64A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5A7C93"/>
    <w:multiLevelType w:val="multilevel"/>
    <w:tmpl w:val="D2E2BAFC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2905EB0"/>
    <w:multiLevelType w:val="hybridMultilevel"/>
    <w:tmpl w:val="08D42A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B298A"/>
    <w:multiLevelType w:val="hybridMultilevel"/>
    <w:tmpl w:val="209A03F8"/>
    <w:lvl w:ilvl="0" w:tplc="06741246">
      <w:start w:val="1"/>
      <w:numFmt w:val="decimal"/>
      <w:lvlText w:val="%1."/>
      <w:lvlJc w:val="left"/>
      <w:pPr>
        <w:ind w:left="18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07" w:hanging="360"/>
      </w:pPr>
    </w:lvl>
    <w:lvl w:ilvl="2" w:tplc="0402001B" w:tentative="1">
      <w:start w:val="1"/>
      <w:numFmt w:val="lowerRoman"/>
      <w:lvlText w:val="%3."/>
      <w:lvlJc w:val="right"/>
      <w:pPr>
        <w:ind w:left="3327" w:hanging="180"/>
      </w:pPr>
    </w:lvl>
    <w:lvl w:ilvl="3" w:tplc="0402000F" w:tentative="1">
      <w:start w:val="1"/>
      <w:numFmt w:val="decimal"/>
      <w:lvlText w:val="%4."/>
      <w:lvlJc w:val="left"/>
      <w:pPr>
        <w:ind w:left="4047" w:hanging="360"/>
      </w:pPr>
    </w:lvl>
    <w:lvl w:ilvl="4" w:tplc="04020019" w:tentative="1">
      <w:start w:val="1"/>
      <w:numFmt w:val="lowerLetter"/>
      <w:lvlText w:val="%5."/>
      <w:lvlJc w:val="left"/>
      <w:pPr>
        <w:ind w:left="4767" w:hanging="360"/>
      </w:pPr>
    </w:lvl>
    <w:lvl w:ilvl="5" w:tplc="0402001B" w:tentative="1">
      <w:start w:val="1"/>
      <w:numFmt w:val="lowerRoman"/>
      <w:lvlText w:val="%6."/>
      <w:lvlJc w:val="right"/>
      <w:pPr>
        <w:ind w:left="5487" w:hanging="180"/>
      </w:pPr>
    </w:lvl>
    <w:lvl w:ilvl="6" w:tplc="0402000F" w:tentative="1">
      <w:start w:val="1"/>
      <w:numFmt w:val="decimal"/>
      <w:lvlText w:val="%7."/>
      <w:lvlJc w:val="left"/>
      <w:pPr>
        <w:ind w:left="6207" w:hanging="360"/>
      </w:pPr>
    </w:lvl>
    <w:lvl w:ilvl="7" w:tplc="04020019" w:tentative="1">
      <w:start w:val="1"/>
      <w:numFmt w:val="lowerLetter"/>
      <w:lvlText w:val="%8."/>
      <w:lvlJc w:val="left"/>
      <w:pPr>
        <w:ind w:left="6927" w:hanging="360"/>
      </w:pPr>
    </w:lvl>
    <w:lvl w:ilvl="8" w:tplc="0402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6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83348A"/>
    <w:multiLevelType w:val="hybridMultilevel"/>
    <w:tmpl w:val="5BC8802A"/>
    <w:lvl w:ilvl="0" w:tplc="49FA5D9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2006808"/>
    <w:multiLevelType w:val="hybridMultilevel"/>
    <w:tmpl w:val="040CB846"/>
    <w:lvl w:ilvl="0" w:tplc="FCD41A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62578D7"/>
    <w:multiLevelType w:val="multilevel"/>
    <w:tmpl w:val="1FE2A170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85015E8"/>
    <w:multiLevelType w:val="hybridMultilevel"/>
    <w:tmpl w:val="53601522"/>
    <w:lvl w:ilvl="0" w:tplc="06741246">
      <w:start w:val="1"/>
      <w:numFmt w:val="decimal"/>
      <w:lvlText w:val="%1."/>
      <w:lvlJc w:val="left"/>
      <w:pPr>
        <w:ind w:left="18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07" w:hanging="360"/>
      </w:pPr>
    </w:lvl>
    <w:lvl w:ilvl="2" w:tplc="0402001B" w:tentative="1">
      <w:start w:val="1"/>
      <w:numFmt w:val="lowerRoman"/>
      <w:lvlText w:val="%3."/>
      <w:lvlJc w:val="right"/>
      <w:pPr>
        <w:ind w:left="3327" w:hanging="180"/>
      </w:pPr>
    </w:lvl>
    <w:lvl w:ilvl="3" w:tplc="0402000F" w:tentative="1">
      <w:start w:val="1"/>
      <w:numFmt w:val="decimal"/>
      <w:lvlText w:val="%4."/>
      <w:lvlJc w:val="left"/>
      <w:pPr>
        <w:ind w:left="4047" w:hanging="360"/>
      </w:pPr>
    </w:lvl>
    <w:lvl w:ilvl="4" w:tplc="04020019" w:tentative="1">
      <w:start w:val="1"/>
      <w:numFmt w:val="lowerLetter"/>
      <w:lvlText w:val="%5."/>
      <w:lvlJc w:val="left"/>
      <w:pPr>
        <w:ind w:left="4767" w:hanging="360"/>
      </w:pPr>
    </w:lvl>
    <w:lvl w:ilvl="5" w:tplc="0402001B" w:tentative="1">
      <w:start w:val="1"/>
      <w:numFmt w:val="lowerRoman"/>
      <w:lvlText w:val="%6."/>
      <w:lvlJc w:val="right"/>
      <w:pPr>
        <w:ind w:left="5487" w:hanging="180"/>
      </w:pPr>
    </w:lvl>
    <w:lvl w:ilvl="6" w:tplc="0402000F" w:tentative="1">
      <w:start w:val="1"/>
      <w:numFmt w:val="decimal"/>
      <w:lvlText w:val="%7."/>
      <w:lvlJc w:val="left"/>
      <w:pPr>
        <w:ind w:left="6207" w:hanging="360"/>
      </w:pPr>
    </w:lvl>
    <w:lvl w:ilvl="7" w:tplc="04020019" w:tentative="1">
      <w:start w:val="1"/>
      <w:numFmt w:val="lowerLetter"/>
      <w:lvlText w:val="%8."/>
      <w:lvlJc w:val="left"/>
      <w:pPr>
        <w:ind w:left="6927" w:hanging="360"/>
      </w:pPr>
    </w:lvl>
    <w:lvl w:ilvl="8" w:tplc="0402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11" w15:restartNumberingAfterBreak="0">
    <w:nsid w:val="6FB12B58"/>
    <w:multiLevelType w:val="multilevel"/>
    <w:tmpl w:val="3AAADE10"/>
    <w:lvl w:ilvl="0">
      <w:start w:val="2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7EAA0C10"/>
    <w:multiLevelType w:val="hybridMultilevel"/>
    <w:tmpl w:val="9ED4D7A8"/>
    <w:lvl w:ilvl="0" w:tplc="9F7A7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0A64DC"/>
    <w:multiLevelType w:val="hybridMultilevel"/>
    <w:tmpl w:val="39549B4A"/>
    <w:lvl w:ilvl="0" w:tplc="230E24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12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3"/>
    <w:lvlOverride w:ilvl="0">
      <w:startOverride w:val="10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1E"/>
    <w:rsid w:val="0000021B"/>
    <w:rsid w:val="0000627E"/>
    <w:rsid w:val="00010E53"/>
    <w:rsid w:val="00011A64"/>
    <w:rsid w:val="000218B6"/>
    <w:rsid w:val="0002358B"/>
    <w:rsid w:val="000378D8"/>
    <w:rsid w:val="000614E9"/>
    <w:rsid w:val="000652C6"/>
    <w:rsid w:val="000919B2"/>
    <w:rsid w:val="000956D2"/>
    <w:rsid w:val="000B6F90"/>
    <w:rsid w:val="000C4F48"/>
    <w:rsid w:val="000D5C9A"/>
    <w:rsid w:val="000D7E8E"/>
    <w:rsid w:val="000F5D94"/>
    <w:rsid w:val="0010215F"/>
    <w:rsid w:val="00111EA1"/>
    <w:rsid w:val="00122C51"/>
    <w:rsid w:val="00126C32"/>
    <w:rsid w:val="00132D65"/>
    <w:rsid w:val="00134BBE"/>
    <w:rsid w:val="001377FE"/>
    <w:rsid w:val="0014161E"/>
    <w:rsid w:val="001428D5"/>
    <w:rsid w:val="0016026E"/>
    <w:rsid w:val="00177E99"/>
    <w:rsid w:val="00184C8A"/>
    <w:rsid w:val="00185F77"/>
    <w:rsid w:val="00192DF7"/>
    <w:rsid w:val="001B67E7"/>
    <w:rsid w:val="001D4E33"/>
    <w:rsid w:val="001E48E4"/>
    <w:rsid w:val="001E7E45"/>
    <w:rsid w:val="001F1D2E"/>
    <w:rsid w:val="001F4B74"/>
    <w:rsid w:val="001F5776"/>
    <w:rsid w:val="00201765"/>
    <w:rsid w:val="0020702B"/>
    <w:rsid w:val="00212866"/>
    <w:rsid w:val="00214533"/>
    <w:rsid w:val="002164C2"/>
    <w:rsid w:val="002277DC"/>
    <w:rsid w:val="00234D8C"/>
    <w:rsid w:val="002653A8"/>
    <w:rsid w:val="002722CA"/>
    <w:rsid w:val="002815D9"/>
    <w:rsid w:val="00284A56"/>
    <w:rsid w:val="002C6120"/>
    <w:rsid w:val="002D4DF9"/>
    <w:rsid w:val="003026FC"/>
    <w:rsid w:val="00307405"/>
    <w:rsid w:val="00307FE6"/>
    <w:rsid w:val="003112E5"/>
    <w:rsid w:val="00324CF4"/>
    <w:rsid w:val="00336C96"/>
    <w:rsid w:val="00360B90"/>
    <w:rsid w:val="0037526F"/>
    <w:rsid w:val="00386981"/>
    <w:rsid w:val="00395BD2"/>
    <w:rsid w:val="003A24EF"/>
    <w:rsid w:val="003A313A"/>
    <w:rsid w:val="003A61D6"/>
    <w:rsid w:val="003C00DA"/>
    <w:rsid w:val="003C138A"/>
    <w:rsid w:val="003D3135"/>
    <w:rsid w:val="003D5D2C"/>
    <w:rsid w:val="003D6E2F"/>
    <w:rsid w:val="003E010E"/>
    <w:rsid w:val="003F4005"/>
    <w:rsid w:val="00401616"/>
    <w:rsid w:val="004054FC"/>
    <w:rsid w:val="00407926"/>
    <w:rsid w:val="00415493"/>
    <w:rsid w:val="00416112"/>
    <w:rsid w:val="00417CC8"/>
    <w:rsid w:val="00436231"/>
    <w:rsid w:val="00447E79"/>
    <w:rsid w:val="004537A1"/>
    <w:rsid w:val="00455CF3"/>
    <w:rsid w:val="004579C9"/>
    <w:rsid w:val="00457B32"/>
    <w:rsid w:val="00477432"/>
    <w:rsid w:val="00480403"/>
    <w:rsid w:val="00495193"/>
    <w:rsid w:val="00497367"/>
    <w:rsid w:val="0049785E"/>
    <w:rsid w:val="004A603F"/>
    <w:rsid w:val="004B2809"/>
    <w:rsid w:val="004B3740"/>
    <w:rsid w:val="004C12D4"/>
    <w:rsid w:val="004C6952"/>
    <w:rsid w:val="004D066F"/>
    <w:rsid w:val="004D5017"/>
    <w:rsid w:val="004E2FFC"/>
    <w:rsid w:val="004F2046"/>
    <w:rsid w:val="004F40FF"/>
    <w:rsid w:val="00503F36"/>
    <w:rsid w:val="005044B8"/>
    <w:rsid w:val="00504D40"/>
    <w:rsid w:val="00505127"/>
    <w:rsid w:val="0052265E"/>
    <w:rsid w:val="00543FF3"/>
    <w:rsid w:val="0054434F"/>
    <w:rsid w:val="00560F62"/>
    <w:rsid w:val="00566433"/>
    <w:rsid w:val="00571C2C"/>
    <w:rsid w:val="005774FE"/>
    <w:rsid w:val="005A195F"/>
    <w:rsid w:val="005D3088"/>
    <w:rsid w:val="005D7138"/>
    <w:rsid w:val="005E0B97"/>
    <w:rsid w:val="005F1582"/>
    <w:rsid w:val="005F22FF"/>
    <w:rsid w:val="00604533"/>
    <w:rsid w:val="006062FD"/>
    <w:rsid w:val="006107F6"/>
    <w:rsid w:val="00613C14"/>
    <w:rsid w:val="00616E64"/>
    <w:rsid w:val="00621862"/>
    <w:rsid w:val="00632303"/>
    <w:rsid w:val="00645374"/>
    <w:rsid w:val="006461AF"/>
    <w:rsid w:val="00652749"/>
    <w:rsid w:val="006538E2"/>
    <w:rsid w:val="00657F62"/>
    <w:rsid w:val="00662223"/>
    <w:rsid w:val="00667FF3"/>
    <w:rsid w:val="00673241"/>
    <w:rsid w:val="00686FDE"/>
    <w:rsid w:val="00696859"/>
    <w:rsid w:val="006A1909"/>
    <w:rsid w:val="006B09AE"/>
    <w:rsid w:val="006B2904"/>
    <w:rsid w:val="006B5F91"/>
    <w:rsid w:val="006C14AD"/>
    <w:rsid w:val="006C14C7"/>
    <w:rsid w:val="006C6DBB"/>
    <w:rsid w:val="006D1FA7"/>
    <w:rsid w:val="006E606F"/>
    <w:rsid w:val="006F677F"/>
    <w:rsid w:val="00702DF3"/>
    <w:rsid w:val="0071018E"/>
    <w:rsid w:val="007112CD"/>
    <w:rsid w:val="00711799"/>
    <w:rsid w:val="00713778"/>
    <w:rsid w:val="0074583A"/>
    <w:rsid w:val="00753ED6"/>
    <w:rsid w:val="007622FE"/>
    <w:rsid w:val="0077032C"/>
    <w:rsid w:val="00771A55"/>
    <w:rsid w:val="00780573"/>
    <w:rsid w:val="007867F9"/>
    <w:rsid w:val="00797628"/>
    <w:rsid w:val="007A1788"/>
    <w:rsid w:val="007A2F8C"/>
    <w:rsid w:val="007C1E4B"/>
    <w:rsid w:val="007C4AB8"/>
    <w:rsid w:val="007D62E5"/>
    <w:rsid w:val="007F0D32"/>
    <w:rsid w:val="007F2135"/>
    <w:rsid w:val="007F6B8E"/>
    <w:rsid w:val="007F6BC3"/>
    <w:rsid w:val="00805F71"/>
    <w:rsid w:val="0083517B"/>
    <w:rsid w:val="00841B17"/>
    <w:rsid w:val="00865348"/>
    <w:rsid w:val="008777A1"/>
    <w:rsid w:val="00881FAF"/>
    <w:rsid w:val="00882A6B"/>
    <w:rsid w:val="00887DFA"/>
    <w:rsid w:val="008A31D9"/>
    <w:rsid w:val="008A4759"/>
    <w:rsid w:val="008C356C"/>
    <w:rsid w:val="008D6E5C"/>
    <w:rsid w:val="008E77ED"/>
    <w:rsid w:val="008F149C"/>
    <w:rsid w:val="008F2A72"/>
    <w:rsid w:val="008F4DE1"/>
    <w:rsid w:val="009132A8"/>
    <w:rsid w:val="00920C42"/>
    <w:rsid w:val="0092434A"/>
    <w:rsid w:val="00934086"/>
    <w:rsid w:val="00936E14"/>
    <w:rsid w:val="00941A27"/>
    <w:rsid w:val="00946C55"/>
    <w:rsid w:val="00946FB1"/>
    <w:rsid w:val="00963F76"/>
    <w:rsid w:val="00971841"/>
    <w:rsid w:val="00972771"/>
    <w:rsid w:val="0098091B"/>
    <w:rsid w:val="00983CCE"/>
    <w:rsid w:val="009857B0"/>
    <w:rsid w:val="00996035"/>
    <w:rsid w:val="009B2D95"/>
    <w:rsid w:val="009C3DF7"/>
    <w:rsid w:val="009C60F0"/>
    <w:rsid w:val="009D3943"/>
    <w:rsid w:val="009F0E2C"/>
    <w:rsid w:val="009F190C"/>
    <w:rsid w:val="009F21C3"/>
    <w:rsid w:val="009F3333"/>
    <w:rsid w:val="00A057F1"/>
    <w:rsid w:val="00A14C07"/>
    <w:rsid w:val="00A14DDD"/>
    <w:rsid w:val="00A14DDE"/>
    <w:rsid w:val="00A2262A"/>
    <w:rsid w:val="00A26E28"/>
    <w:rsid w:val="00A35436"/>
    <w:rsid w:val="00A4269B"/>
    <w:rsid w:val="00A43D2C"/>
    <w:rsid w:val="00A45AE5"/>
    <w:rsid w:val="00A558D1"/>
    <w:rsid w:val="00A778AB"/>
    <w:rsid w:val="00A77FBC"/>
    <w:rsid w:val="00AA15F6"/>
    <w:rsid w:val="00AA383B"/>
    <w:rsid w:val="00AB12B9"/>
    <w:rsid w:val="00AB2912"/>
    <w:rsid w:val="00AB461F"/>
    <w:rsid w:val="00AB541B"/>
    <w:rsid w:val="00AC2FDC"/>
    <w:rsid w:val="00AC4B7C"/>
    <w:rsid w:val="00AD2636"/>
    <w:rsid w:val="00AD2A3A"/>
    <w:rsid w:val="00AD5583"/>
    <w:rsid w:val="00AE3655"/>
    <w:rsid w:val="00AE663D"/>
    <w:rsid w:val="00B00F98"/>
    <w:rsid w:val="00B030CE"/>
    <w:rsid w:val="00B04A94"/>
    <w:rsid w:val="00B04E88"/>
    <w:rsid w:val="00B04FED"/>
    <w:rsid w:val="00B06E0C"/>
    <w:rsid w:val="00B14AE9"/>
    <w:rsid w:val="00B22B20"/>
    <w:rsid w:val="00B265FA"/>
    <w:rsid w:val="00B270FC"/>
    <w:rsid w:val="00B46260"/>
    <w:rsid w:val="00B74917"/>
    <w:rsid w:val="00B76833"/>
    <w:rsid w:val="00B93C43"/>
    <w:rsid w:val="00B951A3"/>
    <w:rsid w:val="00B968E4"/>
    <w:rsid w:val="00BB17A0"/>
    <w:rsid w:val="00BB71AD"/>
    <w:rsid w:val="00BB773F"/>
    <w:rsid w:val="00BC2F42"/>
    <w:rsid w:val="00BD41E1"/>
    <w:rsid w:val="00BE2D0A"/>
    <w:rsid w:val="00C005F7"/>
    <w:rsid w:val="00C0200D"/>
    <w:rsid w:val="00C06C8D"/>
    <w:rsid w:val="00C0735F"/>
    <w:rsid w:val="00C13DEE"/>
    <w:rsid w:val="00C22D54"/>
    <w:rsid w:val="00C23BAE"/>
    <w:rsid w:val="00C31F51"/>
    <w:rsid w:val="00C426F5"/>
    <w:rsid w:val="00C51D4F"/>
    <w:rsid w:val="00C52AAE"/>
    <w:rsid w:val="00C54DC2"/>
    <w:rsid w:val="00C83553"/>
    <w:rsid w:val="00C97C4E"/>
    <w:rsid w:val="00C97DFE"/>
    <w:rsid w:val="00CA0F2B"/>
    <w:rsid w:val="00CA4C13"/>
    <w:rsid w:val="00CB08A6"/>
    <w:rsid w:val="00CB73D7"/>
    <w:rsid w:val="00CC00D2"/>
    <w:rsid w:val="00CE3C68"/>
    <w:rsid w:val="00CF7069"/>
    <w:rsid w:val="00D0126C"/>
    <w:rsid w:val="00D05559"/>
    <w:rsid w:val="00D17825"/>
    <w:rsid w:val="00D22D4A"/>
    <w:rsid w:val="00D23681"/>
    <w:rsid w:val="00D32E84"/>
    <w:rsid w:val="00D33853"/>
    <w:rsid w:val="00D47BA6"/>
    <w:rsid w:val="00D51830"/>
    <w:rsid w:val="00D55105"/>
    <w:rsid w:val="00D7592C"/>
    <w:rsid w:val="00D75B6D"/>
    <w:rsid w:val="00D77846"/>
    <w:rsid w:val="00D8362A"/>
    <w:rsid w:val="00D911BC"/>
    <w:rsid w:val="00D93D9B"/>
    <w:rsid w:val="00D946C4"/>
    <w:rsid w:val="00DB19F2"/>
    <w:rsid w:val="00DB3CD5"/>
    <w:rsid w:val="00DB4BF5"/>
    <w:rsid w:val="00DB72A8"/>
    <w:rsid w:val="00DE07DD"/>
    <w:rsid w:val="00DE0CB0"/>
    <w:rsid w:val="00DE14B1"/>
    <w:rsid w:val="00DE1FE2"/>
    <w:rsid w:val="00DF3DB0"/>
    <w:rsid w:val="00E0038B"/>
    <w:rsid w:val="00E11F07"/>
    <w:rsid w:val="00E12349"/>
    <w:rsid w:val="00E2273B"/>
    <w:rsid w:val="00E55408"/>
    <w:rsid w:val="00E7658F"/>
    <w:rsid w:val="00E76E0B"/>
    <w:rsid w:val="00E76E73"/>
    <w:rsid w:val="00E83960"/>
    <w:rsid w:val="00E84C1C"/>
    <w:rsid w:val="00E90414"/>
    <w:rsid w:val="00E90BC2"/>
    <w:rsid w:val="00EA0853"/>
    <w:rsid w:val="00EA163C"/>
    <w:rsid w:val="00EA527C"/>
    <w:rsid w:val="00EA7DB4"/>
    <w:rsid w:val="00EB1985"/>
    <w:rsid w:val="00ED7735"/>
    <w:rsid w:val="00EE0605"/>
    <w:rsid w:val="00EE3DAC"/>
    <w:rsid w:val="00EF0174"/>
    <w:rsid w:val="00EF09C4"/>
    <w:rsid w:val="00EF0A35"/>
    <w:rsid w:val="00EF78FC"/>
    <w:rsid w:val="00F010AD"/>
    <w:rsid w:val="00F03F68"/>
    <w:rsid w:val="00F05F1E"/>
    <w:rsid w:val="00F11F7F"/>
    <w:rsid w:val="00F1282A"/>
    <w:rsid w:val="00F334A1"/>
    <w:rsid w:val="00F400F7"/>
    <w:rsid w:val="00F5194A"/>
    <w:rsid w:val="00F55CD5"/>
    <w:rsid w:val="00F570B3"/>
    <w:rsid w:val="00F67035"/>
    <w:rsid w:val="00F71A5D"/>
    <w:rsid w:val="00F74C37"/>
    <w:rsid w:val="00F92B38"/>
    <w:rsid w:val="00F9641A"/>
    <w:rsid w:val="00F9763E"/>
    <w:rsid w:val="00FB05FA"/>
    <w:rsid w:val="00FC2B90"/>
    <w:rsid w:val="00FD06AB"/>
    <w:rsid w:val="00FD404E"/>
    <w:rsid w:val="00FD5E0F"/>
    <w:rsid w:val="00FE0C61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CE7EB8"/>
  <w15:docId w15:val="{FB19251E-FC81-4C06-904F-B7AFEB1C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1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F05F1E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5F1E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header"/>
    <w:basedOn w:val="a"/>
    <w:link w:val="a4"/>
    <w:rsid w:val="00F05F1E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F05F1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F05F1E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F05F1E"/>
    <w:rPr>
      <w:rFonts w:ascii="Times New Roman" w:eastAsia="Times New Roman" w:hAnsi="Times New Roman" w:cs="Times New Roman"/>
      <w:sz w:val="24"/>
      <w:szCs w:val="20"/>
    </w:rPr>
  </w:style>
  <w:style w:type="paragraph" w:customStyle="1" w:styleId="Do">
    <w:name w:val="Do"/>
    <w:basedOn w:val="a"/>
    <w:rsid w:val="00F05F1E"/>
    <w:pPr>
      <w:ind w:right="4536"/>
      <w:jc w:val="left"/>
    </w:pPr>
    <w:rPr>
      <w:b/>
      <w:sz w:val="28"/>
    </w:rPr>
  </w:style>
  <w:style w:type="character" w:styleId="a7">
    <w:name w:val="page number"/>
    <w:basedOn w:val="a0"/>
    <w:rsid w:val="00F05F1E"/>
  </w:style>
  <w:style w:type="paragraph" w:customStyle="1" w:styleId="Char">
    <w:name w:val="Char"/>
    <w:basedOn w:val="a"/>
    <w:rsid w:val="00F05F1E"/>
    <w:pPr>
      <w:tabs>
        <w:tab w:val="left" w:pos="709"/>
      </w:tabs>
      <w:spacing w:after="0"/>
      <w:jc w:val="left"/>
    </w:pPr>
    <w:rPr>
      <w:rFonts w:ascii="Tahoma" w:hAnsi="Tahoma"/>
      <w:szCs w:val="24"/>
      <w:lang w:val="pl-PL" w:eastAsia="pl-PL"/>
    </w:rPr>
  </w:style>
  <w:style w:type="paragraph" w:customStyle="1" w:styleId="a8">
    <w:name w:val="Знак"/>
    <w:basedOn w:val="a"/>
    <w:rsid w:val="00D0555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paragraph" w:styleId="a9">
    <w:name w:val="List Paragraph"/>
    <w:basedOn w:val="a"/>
    <w:uiPriority w:val="34"/>
    <w:qFormat/>
    <w:rsid w:val="00C31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6DB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6C6DB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6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Знак"/>
    <w:basedOn w:val="a"/>
    <w:rsid w:val="008A475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ad">
    <w:name w:val="Hyperlink"/>
    <w:basedOn w:val="a0"/>
    <w:uiPriority w:val="99"/>
    <w:unhideWhenUsed/>
    <w:rsid w:val="005A1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atereserve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 Marinov</dc:creator>
  <cp:lastModifiedBy>Milena Zlidolska</cp:lastModifiedBy>
  <cp:revision>83</cp:revision>
  <cp:lastPrinted>2025-08-05T08:05:00Z</cp:lastPrinted>
  <dcterms:created xsi:type="dcterms:W3CDTF">2019-03-05T09:10:00Z</dcterms:created>
  <dcterms:modified xsi:type="dcterms:W3CDTF">2025-08-06T08:34:00Z</dcterms:modified>
</cp:coreProperties>
</file>